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7" w:type="dxa"/>
        <w:tblInd w:w="-15" w:type="dxa"/>
        <w:tblLayout w:type="fixed"/>
        <w:tblCellMar>
          <w:left w:w="70" w:type="dxa"/>
          <w:right w:w="70" w:type="dxa"/>
        </w:tblCellMar>
        <w:tblLook w:val="0000" w:firstRow="0" w:lastRow="0" w:firstColumn="0" w:lastColumn="0" w:noHBand="0" w:noVBand="0"/>
      </w:tblPr>
      <w:tblGrid>
        <w:gridCol w:w="4621"/>
        <w:gridCol w:w="2310"/>
        <w:gridCol w:w="2316"/>
      </w:tblGrid>
      <w:tr w:rsidR="00671499" w:rsidRPr="00671499" w14:paraId="400C1270" w14:textId="77777777" w:rsidTr="00536CB5">
        <w:trPr>
          <w:trHeight w:val="227"/>
        </w:trPr>
        <w:tc>
          <w:tcPr>
            <w:tcW w:w="4621" w:type="dxa"/>
            <w:tcBorders>
              <w:bottom w:val="single" w:sz="8" w:space="0" w:color="FFFFFF" w:themeColor="background1"/>
              <w:right w:val="single" w:sz="8" w:space="0" w:color="FFFFFF" w:themeColor="background1"/>
            </w:tcBorders>
            <w:shd w:val="clear" w:color="auto" w:fill="auto"/>
            <w:vAlign w:val="center"/>
          </w:tcPr>
          <w:p w14:paraId="5B177AEC" w14:textId="77777777" w:rsidR="00FE58CE" w:rsidRPr="00747D01" w:rsidRDefault="00FE58CE" w:rsidP="00671499">
            <w:pPr>
              <w:rPr>
                <w:rFonts w:ascii="Calibri" w:hAnsi="Calibri"/>
                <w:b/>
                <w:bCs/>
                <w:color w:val="FFFFFF" w:themeColor="background1"/>
                <w:spacing w:val="20"/>
                <w:sz w:val="16"/>
                <w:szCs w:val="16"/>
              </w:rPr>
            </w:pPr>
            <w:r w:rsidRPr="00747D01">
              <w:rPr>
                <w:rFonts w:ascii="Calibri" w:hAnsi="Calibri"/>
                <w:b/>
                <w:bCs/>
                <w:color w:val="FFFFFF" w:themeColor="background1"/>
                <w:spacing w:val="20"/>
                <w:sz w:val="16"/>
                <w:szCs w:val="16"/>
              </w:rPr>
              <w:t>INDIENER VOORSTEL</w:t>
            </w:r>
          </w:p>
        </w:tc>
        <w:tc>
          <w:tcPr>
            <w:tcW w:w="2310" w:type="dxa"/>
            <w:tcBorders>
              <w:left w:val="single" w:sz="8" w:space="0" w:color="FFFFFF" w:themeColor="background1"/>
              <w:bottom w:val="single" w:sz="8" w:space="0" w:color="FFFFFF" w:themeColor="background1"/>
              <w:right w:val="single" w:sz="8" w:space="0" w:color="FFFFFF" w:themeColor="background1"/>
            </w:tcBorders>
            <w:shd w:val="clear" w:color="auto" w:fill="969696" w:themeFill="accent1"/>
            <w:vAlign w:val="center"/>
          </w:tcPr>
          <w:p w14:paraId="2ED39470" w14:textId="77777777" w:rsidR="00FE58CE" w:rsidRPr="00671499" w:rsidRDefault="009711DB" w:rsidP="00671499">
            <w:pPr>
              <w:rPr>
                <w:rFonts w:ascii="Calibri" w:hAnsi="Calibri"/>
                <w:b/>
                <w:bCs/>
                <w:color w:val="FFFFFF" w:themeColor="background1"/>
                <w:spacing w:val="20"/>
                <w:sz w:val="16"/>
                <w:szCs w:val="16"/>
              </w:rPr>
            </w:pPr>
            <w:r w:rsidRPr="00671499">
              <w:rPr>
                <w:rFonts w:ascii="Calibri" w:hAnsi="Calibri"/>
                <w:b/>
                <w:bCs/>
                <w:color w:val="FFFFFF" w:themeColor="background1"/>
                <w:spacing w:val="20"/>
                <w:sz w:val="16"/>
                <w:szCs w:val="16"/>
              </w:rPr>
              <w:t>RG-NUMMER</w:t>
            </w:r>
          </w:p>
        </w:tc>
        <w:tc>
          <w:tcPr>
            <w:tcW w:w="2316" w:type="dxa"/>
            <w:tcBorders>
              <w:left w:val="single" w:sz="8" w:space="0" w:color="FFFFFF" w:themeColor="background1"/>
              <w:bottom w:val="single" w:sz="8" w:space="0" w:color="FFFFFF" w:themeColor="background1"/>
            </w:tcBorders>
            <w:shd w:val="clear" w:color="auto" w:fill="969696" w:themeFill="accent1"/>
            <w:vAlign w:val="center"/>
          </w:tcPr>
          <w:p w14:paraId="05F26B53" w14:textId="77777777" w:rsidR="00FE58CE" w:rsidRPr="00671499" w:rsidRDefault="009711DB" w:rsidP="00671499">
            <w:pPr>
              <w:rPr>
                <w:rFonts w:ascii="Calibri" w:hAnsi="Calibri"/>
                <w:b/>
                <w:bCs/>
                <w:color w:val="FFFFFF" w:themeColor="background1"/>
                <w:spacing w:val="20"/>
                <w:sz w:val="16"/>
                <w:szCs w:val="16"/>
              </w:rPr>
            </w:pPr>
            <w:r w:rsidRPr="00671499">
              <w:rPr>
                <w:rFonts w:ascii="Calibri" w:hAnsi="Calibri"/>
                <w:b/>
                <w:bCs/>
                <w:color w:val="FFFFFF" w:themeColor="background1"/>
                <w:spacing w:val="20"/>
                <w:sz w:val="16"/>
                <w:szCs w:val="16"/>
              </w:rPr>
              <w:t>DATUM PM</w:t>
            </w:r>
          </w:p>
        </w:tc>
      </w:tr>
      <w:tr w:rsidR="00FE58CE" w:rsidRPr="00C72CB0" w14:paraId="7262BE12" w14:textId="77777777" w:rsidTr="00896E5B">
        <w:trPr>
          <w:trHeight w:val="567"/>
        </w:trPr>
        <w:tc>
          <w:tcPr>
            <w:tcW w:w="4621" w:type="dxa"/>
            <w:tcBorders>
              <w:top w:val="single" w:sz="8" w:space="0" w:color="FFFFFF" w:themeColor="background1"/>
            </w:tcBorders>
          </w:tcPr>
          <w:p w14:paraId="2A2C30E0" w14:textId="77777777" w:rsidR="00FE58CE" w:rsidRPr="00747D01" w:rsidRDefault="00FE58CE" w:rsidP="00347C71">
            <w:pPr>
              <w:rPr>
                <w:rFonts w:ascii="Plantin Std" w:hAnsi="Plantin Std"/>
                <w:szCs w:val="16"/>
              </w:rPr>
            </w:pPr>
          </w:p>
        </w:tc>
        <w:tc>
          <w:tcPr>
            <w:tcW w:w="2310" w:type="dxa"/>
            <w:tcBorders>
              <w:top w:val="single" w:sz="8" w:space="0" w:color="FFFFFF" w:themeColor="background1"/>
            </w:tcBorders>
          </w:tcPr>
          <w:p w14:paraId="7C5BC136" w14:textId="77777777" w:rsidR="00FE58CE" w:rsidRPr="006A7B38" w:rsidRDefault="00FE58CE" w:rsidP="00724F4D"/>
        </w:tc>
        <w:tc>
          <w:tcPr>
            <w:tcW w:w="2316" w:type="dxa"/>
            <w:tcBorders>
              <w:top w:val="single" w:sz="8" w:space="0" w:color="FFFFFF" w:themeColor="background1"/>
            </w:tcBorders>
          </w:tcPr>
          <w:p w14:paraId="67102B87" w14:textId="1640916C" w:rsidR="00FE58CE" w:rsidRPr="006A7B38" w:rsidRDefault="002A2754" w:rsidP="00724F4D">
            <w:r>
              <w:fldChar w:fldCharType="begin">
                <w:ffData>
                  <w:name w:val="Text1"/>
                  <w:enabled/>
                  <w:calcOnExit w:val="0"/>
                  <w:textInput>
                    <w:type w:val="date"/>
                    <w:default w:val="01-01-2020"/>
                  </w:textInput>
                </w:ffData>
              </w:fldChar>
            </w:r>
            <w:bookmarkStart w:id="0" w:name="Text1"/>
            <w:r>
              <w:instrText xml:space="preserve"> FORMTEXT </w:instrText>
            </w:r>
            <w:r w:rsidR="00261DCA">
              <w:fldChar w:fldCharType="separate"/>
            </w:r>
            <w:r>
              <w:fldChar w:fldCharType="end"/>
            </w:r>
            <w:bookmarkEnd w:id="0"/>
            <w:r w:rsidR="006A7B38" w:rsidRPr="006A7B38">
              <w:t xml:space="preserve"> </w:t>
            </w:r>
            <w:r w:rsidR="00FD0A82">
              <w:t>25 juni 2020</w:t>
            </w:r>
          </w:p>
        </w:tc>
      </w:tr>
      <w:tr w:rsidR="00E96E10" w:rsidRPr="00C72CB0" w14:paraId="3927E49A" w14:textId="77777777" w:rsidTr="00F433D7">
        <w:trPr>
          <w:trHeight w:val="463"/>
        </w:trPr>
        <w:tc>
          <w:tcPr>
            <w:tcW w:w="9247" w:type="dxa"/>
            <w:gridSpan w:val="3"/>
            <w:tcBorders>
              <w:bottom w:val="single" w:sz="8" w:space="0" w:color="FFFFFF" w:themeColor="background1"/>
            </w:tcBorders>
            <w:shd w:val="clear" w:color="auto" w:fill="auto"/>
          </w:tcPr>
          <w:p w14:paraId="3D3FF3A3" w14:textId="77777777" w:rsidR="00E96E10" w:rsidRDefault="00E96E10" w:rsidP="00B3108D">
            <w:pPr>
              <w:rPr>
                <w:bCs/>
              </w:rPr>
            </w:pPr>
            <w:r w:rsidRPr="00E96E10">
              <w:rPr>
                <w:b/>
              </w:rPr>
              <w:t>Naar aanleiding van agendapunt Politieke Markt:</w:t>
            </w:r>
            <w:r w:rsidR="00FD0A82">
              <w:rPr>
                <w:b/>
              </w:rPr>
              <w:t xml:space="preserve"> </w:t>
            </w:r>
            <w:r w:rsidR="00FD0A82" w:rsidRPr="00FD0A82">
              <w:rPr>
                <w:bCs/>
              </w:rPr>
              <w:t>Negende wijziging Algemeen Plaatselijke Verordening 2011</w:t>
            </w:r>
            <w:r w:rsidR="00FD0A82">
              <w:rPr>
                <w:bCs/>
              </w:rPr>
              <w:t xml:space="preserve"> (RV-34)</w:t>
            </w:r>
          </w:p>
          <w:p w14:paraId="5122A52F" w14:textId="0508CA27" w:rsidR="00FD0A82" w:rsidRPr="00E96E10" w:rsidRDefault="00FD0A82" w:rsidP="00B3108D">
            <w:pPr>
              <w:rPr>
                <w:b/>
              </w:rPr>
            </w:pPr>
          </w:p>
        </w:tc>
      </w:tr>
      <w:tr w:rsidR="00896E5B" w:rsidRPr="00C72CB0" w14:paraId="3888562C" w14:textId="77777777" w:rsidTr="00B3108D">
        <w:trPr>
          <w:trHeight w:val="548"/>
        </w:trPr>
        <w:tc>
          <w:tcPr>
            <w:tcW w:w="9247" w:type="dxa"/>
            <w:gridSpan w:val="3"/>
            <w:tcBorders>
              <w:bottom w:val="single" w:sz="8" w:space="0" w:color="FFFFFF" w:themeColor="background1"/>
            </w:tcBorders>
            <w:shd w:val="clear" w:color="auto" w:fill="auto"/>
          </w:tcPr>
          <w:p w14:paraId="4A79AA55" w14:textId="77777777" w:rsidR="00896E5B" w:rsidRPr="007C71CF" w:rsidRDefault="00896E5B" w:rsidP="00B3108D">
            <w:r w:rsidRPr="007C71CF">
              <w:t>De raad van de gemeente Almere in vergadering bijeen</w:t>
            </w:r>
          </w:p>
        </w:tc>
      </w:tr>
      <w:tr w:rsidR="00747D01" w:rsidRPr="00C72CB0" w14:paraId="064FFD10" w14:textId="77777777" w:rsidTr="00536CB5">
        <w:trPr>
          <w:trHeight w:val="227"/>
        </w:trPr>
        <w:tc>
          <w:tcPr>
            <w:tcW w:w="9247" w:type="dxa"/>
            <w:gridSpan w:val="3"/>
            <w:tcBorders>
              <w:bottom w:val="single" w:sz="8" w:space="0" w:color="FFFFFF" w:themeColor="background1"/>
            </w:tcBorders>
            <w:shd w:val="clear" w:color="auto" w:fill="969696" w:themeFill="accent1"/>
            <w:vAlign w:val="center"/>
          </w:tcPr>
          <w:p w14:paraId="615EA0E9" w14:textId="77777777" w:rsidR="00747D01" w:rsidRPr="00523D1C" w:rsidRDefault="00747D01" w:rsidP="00523D1C">
            <w:pPr>
              <w:rPr>
                <w:rFonts w:ascii="Calibri" w:hAnsi="Calibri"/>
                <w:b/>
                <w:bCs/>
                <w:color w:val="FFFFFF" w:themeColor="background1"/>
                <w:spacing w:val="20"/>
                <w:sz w:val="16"/>
                <w:szCs w:val="16"/>
              </w:rPr>
            </w:pPr>
            <w:r w:rsidRPr="00523D1C">
              <w:rPr>
                <w:rFonts w:ascii="Calibri" w:hAnsi="Calibri"/>
                <w:b/>
                <w:bCs/>
                <w:color w:val="FFFFFF" w:themeColor="background1"/>
                <w:spacing w:val="20"/>
                <w:sz w:val="16"/>
                <w:szCs w:val="16"/>
              </w:rPr>
              <w:t>ONDERWERP</w:t>
            </w:r>
          </w:p>
        </w:tc>
      </w:tr>
      <w:tr w:rsidR="00C940DD" w:rsidRPr="00C72CB0" w14:paraId="74FA2A5E" w14:textId="77777777" w:rsidTr="007E6C4D">
        <w:trPr>
          <w:trHeight w:val="1134"/>
        </w:trPr>
        <w:tc>
          <w:tcPr>
            <w:tcW w:w="9247" w:type="dxa"/>
            <w:gridSpan w:val="3"/>
            <w:tcBorders>
              <w:top w:val="single" w:sz="8" w:space="0" w:color="FFFFFF" w:themeColor="background1"/>
            </w:tcBorders>
          </w:tcPr>
          <w:p w14:paraId="31116C0C" w14:textId="77777777" w:rsidR="0002733A" w:rsidRDefault="0002733A" w:rsidP="00E96E10">
            <w:pPr>
              <w:rPr>
                <w:b/>
                <w:sz w:val="24"/>
                <w:szCs w:val="24"/>
              </w:rPr>
            </w:pPr>
          </w:p>
          <w:p w14:paraId="45AC104D" w14:textId="124E2834" w:rsidR="001F399A" w:rsidRPr="00E96E10" w:rsidRDefault="001F399A" w:rsidP="00E96E10">
            <w:pPr>
              <w:rPr>
                <w:b/>
                <w:sz w:val="24"/>
                <w:szCs w:val="24"/>
              </w:rPr>
            </w:pPr>
            <w:r>
              <w:rPr>
                <w:b/>
                <w:sz w:val="24"/>
                <w:szCs w:val="24"/>
              </w:rPr>
              <w:t>Gelijke monniken, gelijke kappen!</w:t>
            </w:r>
          </w:p>
        </w:tc>
      </w:tr>
      <w:tr w:rsidR="00130F93" w:rsidRPr="00C72CB0" w14:paraId="580FACF6" w14:textId="77777777" w:rsidTr="00536CB5">
        <w:trPr>
          <w:trHeight w:val="227"/>
        </w:trPr>
        <w:tc>
          <w:tcPr>
            <w:tcW w:w="9247" w:type="dxa"/>
            <w:gridSpan w:val="3"/>
            <w:tcBorders>
              <w:bottom w:val="single" w:sz="8" w:space="0" w:color="FFFFFF" w:themeColor="background1"/>
            </w:tcBorders>
            <w:shd w:val="clear" w:color="auto" w:fill="969696" w:themeFill="accent1"/>
            <w:vAlign w:val="center"/>
          </w:tcPr>
          <w:p w14:paraId="3C385488" w14:textId="77777777" w:rsidR="00130F93" w:rsidRPr="00523D1C" w:rsidRDefault="004207C0" w:rsidP="00523D1C">
            <w:pPr>
              <w:snapToGrid w:val="0"/>
              <w:rPr>
                <w:rFonts w:ascii="Calibri" w:hAnsi="Calibri"/>
                <w:b/>
                <w:bCs/>
                <w:color w:val="FFFFFF" w:themeColor="background1"/>
                <w:spacing w:val="20"/>
                <w:sz w:val="16"/>
                <w:szCs w:val="16"/>
              </w:rPr>
            </w:pPr>
            <w:r w:rsidRPr="004207C0">
              <w:rPr>
                <w:rFonts w:ascii="Calibri" w:hAnsi="Calibri"/>
                <w:b/>
                <w:bCs/>
                <w:color w:val="FFFFFF" w:themeColor="background1"/>
                <w:spacing w:val="20"/>
                <w:sz w:val="16"/>
                <w:szCs w:val="16"/>
              </w:rPr>
              <w:t>ONDERGETEKENDE(N) STELT/ STELLEN HET VOLGENDE AMENDEMENT VOOR:</w:t>
            </w:r>
          </w:p>
        </w:tc>
      </w:tr>
      <w:tr w:rsidR="004207C0" w:rsidRPr="00C72CB0" w14:paraId="4C15BE6E" w14:textId="77777777" w:rsidTr="00D969AD">
        <w:trPr>
          <w:trHeight w:val="227"/>
        </w:trPr>
        <w:tc>
          <w:tcPr>
            <w:tcW w:w="9247" w:type="dxa"/>
            <w:gridSpan w:val="3"/>
            <w:tcBorders>
              <w:bottom w:val="single" w:sz="8" w:space="0" w:color="FFFFFF" w:themeColor="background1"/>
            </w:tcBorders>
            <w:shd w:val="clear" w:color="auto" w:fill="auto"/>
          </w:tcPr>
          <w:p w14:paraId="6C6B451D" w14:textId="0007FD93" w:rsidR="004207C0" w:rsidRDefault="004207C0" w:rsidP="004207C0"/>
          <w:p w14:paraId="1C950BAE" w14:textId="3F58138F" w:rsidR="00FD0A82" w:rsidRDefault="00FD0A82" w:rsidP="004207C0">
            <w:r>
              <w:t>Het in de negende wijziging van de Algemene plaatselijke verordening 2011 (APV) voorgestelde artikel:</w:t>
            </w:r>
          </w:p>
          <w:p w14:paraId="6B8602EC" w14:textId="1E7476A3" w:rsidR="00FD0A82" w:rsidRDefault="00FD0A82" w:rsidP="004207C0"/>
          <w:p w14:paraId="7BEE6D63" w14:textId="77777777" w:rsidR="00FD0A82" w:rsidRPr="00FD0A82" w:rsidRDefault="00FD0A82" w:rsidP="00FD0A82">
            <w:pPr>
              <w:pStyle w:val="Geenafstand"/>
              <w:rPr>
                <w:rFonts w:ascii="Plantin" w:eastAsia="Times New Roman" w:hAnsi="Plantin" w:cs="Times New Roman"/>
                <w:sz w:val="20"/>
                <w:szCs w:val="20"/>
                <w:lang w:eastAsia="nl-NL"/>
              </w:rPr>
            </w:pPr>
            <w:bookmarkStart w:id="1" w:name="_Hlk40360421"/>
            <w:r w:rsidRPr="00FD0A82">
              <w:rPr>
                <w:rFonts w:ascii="Plantin" w:eastAsia="Times New Roman" w:hAnsi="Plantin" w:cs="Times New Roman"/>
                <w:sz w:val="20"/>
                <w:szCs w:val="20"/>
                <w:lang w:eastAsia="nl-NL"/>
              </w:rPr>
              <w:t>Artikel 4:4a Geluidhinder door oproepen tot gebed of godsdienstige bijeenkomsten</w:t>
            </w:r>
          </w:p>
          <w:p w14:paraId="613F107E" w14:textId="77777777" w:rsidR="0043075D" w:rsidRDefault="00FD0A82" w:rsidP="00FD0A82">
            <w:pPr>
              <w:pStyle w:val="Geenafstand"/>
              <w:rPr>
                <w:rFonts w:ascii="Plantin" w:eastAsia="Times New Roman" w:hAnsi="Plantin" w:cs="Times New Roman"/>
                <w:sz w:val="20"/>
                <w:szCs w:val="20"/>
                <w:lang w:eastAsia="nl-NL"/>
              </w:rPr>
            </w:pPr>
            <w:r w:rsidRPr="00FD0A82">
              <w:rPr>
                <w:rFonts w:ascii="Plantin" w:eastAsia="Times New Roman" w:hAnsi="Plantin" w:cs="Times New Roman"/>
                <w:sz w:val="20"/>
                <w:szCs w:val="20"/>
                <w:lang w:eastAsia="nl-NL"/>
              </w:rPr>
              <w:t>1. a. Zodra bij oproepen tot gebed of godsdienstige bijeenkomsten, als bedoeld in artikel 10 van de Wet</w:t>
            </w:r>
            <w:r>
              <w:rPr>
                <w:rFonts w:ascii="Plantin" w:eastAsia="Times New Roman" w:hAnsi="Plantin" w:cs="Times New Roman"/>
                <w:sz w:val="20"/>
                <w:szCs w:val="20"/>
                <w:lang w:eastAsia="nl-NL"/>
              </w:rPr>
              <w:t xml:space="preserve"> </w:t>
            </w:r>
            <w:r w:rsidRPr="00FD0A82">
              <w:rPr>
                <w:rFonts w:ascii="Plantin" w:eastAsia="Times New Roman" w:hAnsi="Plantin" w:cs="Times New Roman"/>
                <w:sz w:val="20"/>
                <w:szCs w:val="20"/>
                <w:lang w:eastAsia="nl-NL"/>
              </w:rPr>
              <w:t>openbare manifestaties, gebruik gemaakt wordt van versterkt geluid bedraagt het</w:t>
            </w:r>
            <w:r w:rsidR="0043075D">
              <w:rPr>
                <w:rFonts w:ascii="Plantin" w:eastAsia="Times New Roman" w:hAnsi="Plantin" w:cs="Times New Roman"/>
                <w:sz w:val="20"/>
                <w:szCs w:val="20"/>
                <w:lang w:eastAsia="nl-NL"/>
              </w:rPr>
              <w:t xml:space="preserve"> </w:t>
            </w:r>
            <w:r w:rsidRPr="00FD0A82">
              <w:rPr>
                <w:rFonts w:ascii="Plantin" w:eastAsia="Times New Roman" w:hAnsi="Plantin" w:cs="Times New Roman"/>
                <w:sz w:val="20"/>
                <w:szCs w:val="20"/>
                <w:lang w:eastAsia="nl-NL"/>
              </w:rPr>
              <w:t>maximaal toegestane geluidsniveau 70 dB(A), gemeten op</w:t>
            </w:r>
            <w:r w:rsidR="0043075D">
              <w:rPr>
                <w:rFonts w:ascii="Plantin" w:eastAsia="Times New Roman" w:hAnsi="Plantin" w:cs="Times New Roman"/>
                <w:sz w:val="20"/>
                <w:szCs w:val="20"/>
                <w:lang w:eastAsia="nl-NL"/>
              </w:rPr>
              <w:t xml:space="preserve"> </w:t>
            </w:r>
            <w:r w:rsidRPr="00FD0A82">
              <w:rPr>
                <w:rFonts w:ascii="Plantin" w:eastAsia="Times New Roman" w:hAnsi="Plantin" w:cs="Times New Roman"/>
                <w:sz w:val="20"/>
                <w:szCs w:val="20"/>
                <w:lang w:eastAsia="nl-NL"/>
              </w:rPr>
              <w:t>enig piekmoment en gemeten op de gevel van het dichtstbijzijnde geluidsgevoelige gebouw.</w:t>
            </w:r>
            <w:r w:rsidRPr="00FD0A82">
              <w:rPr>
                <w:rFonts w:ascii="Plantin" w:eastAsia="Times New Roman" w:hAnsi="Plantin" w:cs="Times New Roman"/>
                <w:sz w:val="20"/>
                <w:szCs w:val="20"/>
                <w:lang w:eastAsia="nl-NL"/>
              </w:rPr>
              <w:br/>
              <w:t xml:space="preserve">    b. Versterkte oproepen tot gebed of bijeenkomsten als hierboven genoemd mogen per dag maximaal vijf aaneengesloten minuten duren.</w:t>
            </w:r>
          </w:p>
          <w:p w14:paraId="04E762CF" w14:textId="603419B3" w:rsidR="00FD0A82" w:rsidRPr="00FD0A82" w:rsidRDefault="00FD0A82" w:rsidP="00FD0A82">
            <w:pPr>
              <w:pStyle w:val="Geenafstand"/>
              <w:rPr>
                <w:rFonts w:ascii="Plantin" w:eastAsia="Times New Roman" w:hAnsi="Plantin" w:cs="Times New Roman"/>
                <w:sz w:val="20"/>
                <w:szCs w:val="20"/>
                <w:lang w:eastAsia="nl-NL"/>
              </w:rPr>
            </w:pPr>
            <w:r w:rsidRPr="00FD0A82">
              <w:rPr>
                <w:rFonts w:ascii="Plantin" w:eastAsia="Times New Roman" w:hAnsi="Plantin" w:cs="Times New Roman"/>
                <w:sz w:val="20"/>
                <w:szCs w:val="20"/>
                <w:lang w:eastAsia="nl-NL"/>
              </w:rPr>
              <w:br/>
              <w:t xml:space="preserve">2. Het is verboden om tussen 23.00 uur en 7.30 uur door middel van klokgelui dan wel op andere wijze op te roepen tot gebed of godsdienstige bijeenkomsten, in de zin van artikel 10 Wet openbare manifestaties, met een geluidsniveau dat meer dan 10dB(A) ligt boven de normen uit het Besluit algemene regels voor </w:t>
            </w:r>
            <w:r w:rsidRPr="00FD0A82">
              <w:rPr>
                <w:rFonts w:ascii="Plantin" w:eastAsia="Times New Roman" w:hAnsi="Plantin" w:cs="Times New Roman"/>
                <w:sz w:val="20"/>
                <w:szCs w:val="20"/>
                <w:lang w:eastAsia="nl-NL"/>
              </w:rPr>
              <w:br/>
              <w:t xml:space="preserve">    inrichtingen milieubeheer (en meer dan 10 dB(A) boven het referentieniveau van de omgeving.</w:t>
            </w:r>
          </w:p>
          <w:p w14:paraId="3BC64BC8" w14:textId="74727955" w:rsidR="00FD0A82" w:rsidRDefault="00FD0A82" w:rsidP="00FD0A82">
            <w:pPr>
              <w:pStyle w:val="Geenafstand"/>
              <w:rPr>
                <w:rFonts w:ascii="Arial" w:hAnsi="Arial" w:cs="Arial"/>
                <w:b/>
                <w:sz w:val="20"/>
                <w:szCs w:val="20"/>
              </w:rPr>
            </w:pPr>
          </w:p>
          <w:p w14:paraId="66A5B5AD" w14:textId="499ADF56" w:rsidR="008E3549" w:rsidRDefault="008E3549" w:rsidP="00FD0A82">
            <w:pPr>
              <w:pStyle w:val="Geenafstand"/>
              <w:rPr>
                <w:rFonts w:ascii="Plantin" w:eastAsia="Times New Roman" w:hAnsi="Plantin" w:cstheme="minorHAnsi"/>
                <w:sz w:val="20"/>
                <w:szCs w:val="20"/>
                <w:lang w:eastAsia="nl-NL"/>
              </w:rPr>
            </w:pPr>
            <w:r>
              <w:rPr>
                <w:rFonts w:ascii="Plantin" w:eastAsia="Times New Roman" w:hAnsi="Plantin" w:cstheme="minorHAnsi"/>
                <w:sz w:val="20"/>
                <w:szCs w:val="20"/>
                <w:lang w:eastAsia="nl-NL"/>
              </w:rPr>
              <w:t>m</w:t>
            </w:r>
            <w:r w:rsidRPr="008E3549">
              <w:rPr>
                <w:rFonts w:ascii="Plantin" w:eastAsia="Times New Roman" w:hAnsi="Plantin" w:cstheme="minorHAnsi"/>
                <w:sz w:val="20"/>
                <w:szCs w:val="20"/>
                <w:lang w:eastAsia="nl-NL"/>
              </w:rPr>
              <w:t xml:space="preserve">et </w:t>
            </w:r>
            <w:r>
              <w:rPr>
                <w:rFonts w:ascii="Plantin" w:eastAsia="Times New Roman" w:hAnsi="Plantin" w:cstheme="minorHAnsi"/>
                <w:sz w:val="20"/>
                <w:szCs w:val="20"/>
                <w:lang w:eastAsia="nl-NL"/>
              </w:rPr>
              <w:t xml:space="preserve">de </w:t>
            </w:r>
            <w:r w:rsidRPr="008E3549">
              <w:rPr>
                <w:rFonts w:ascii="Plantin" w:eastAsia="Times New Roman" w:hAnsi="Plantin" w:cstheme="minorHAnsi"/>
                <w:sz w:val="20"/>
                <w:szCs w:val="20"/>
                <w:lang w:eastAsia="nl-NL"/>
              </w:rPr>
              <w:t>toelichting</w:t>
            </w:r>
            <w:r>
              <w:rPr>
                <w:rFonts w:ascii="Plantin" w:eastAsia="Times New Roman" w:hAnsi="Plantin" w:cstheme="minorHAnsi"/>
                <w:sz w:val="20"/>
                <w:szCs w:val="20"/>
                <w:lang w:eastAsia="nl-NL"/>
              </w:rPr>
              <w:t>:</w:t>
            </w:r>
          </w:p>
          <w:p w14:paraId="51A4D40B" w14:textId="77777777" w:rsidR="008E3549" w:rsidRPr="008E3549" w:rsidRDefault="008E3549" w:rsidP="00FD0A82">
            <w:pPr>
              <w:pStyle w:val="Geenafstand"/>
              <w:rPr>
                <w:rFonts w:ascii="Plantin" w:eastAsia="Times New Roman" w:hAnsi="Plantin" w:cstheme="minorHAnsi"/>
                <w:sz w:val="20"/>
                <w:szCs w:val="20"/>
                <w:lang w:eastAsia="nl-NL"/>
              </w:rPr>
            </w:pPr>
          </w:p>
          <w:p w14:paraId="4156146B" w14:textId="77777777" w:rsidR="00FD0A82" w:rsidRDefault="00FD0A82" w:rsidP="00FD0A82">
            <w:pPr>
              <w:rPr>
                <w:rFonts w:cstheme="minorHAnsi"/>
              </w:rPr>
            </w:pPr>
            <w:r w:rsidRPr="000C2686">
              <w:rPr>
                <w:b/>
              </w:rPr>
              <w:t>Artikel 4.4a Geluidhinder door oproepen tot gebed</w:t>
            </w:r>
            <w:r w:rsidRPr="000C2686">
              <w:t xml:space="preserve"> </w:t>
            </w:r>
            <w:r>
              <w:t>of godsdienstige bijeenkomsten</w:t>
            </w:r>
            <w:r w:rsidRPr="000C2686">
              <w:t>(nieuw toevoegen)</w:t>
            </w:r>
            <w:r>
              <w:rPr>
                <w:b/>
              </w:rPr>
              <w:br/>
            </w:r>
            <w:r w:rsidRPr="0044498E">
              <w:rPr>
                <w:rFonts w:cstheme="minorHAnsi"/>
                <w:i/>
              </w:rPr>
              <w:t>Wettelijk kader en bevoegdheden</w:t>
            </w:r>
            <w:r>
              <w:rPr>
                <w:rFonts w:cstheme="minorHAnsi"/>
              </w:rPr>
              <w:br/>
            </w:r>
            <w:r w:rsidRPr="00243E9C">
              <w:rPr>
                <w:rFonts w:cstheme="minorHAnsi"/>
              </w:rPr>
              <w:t xml:space="preserve">In artikel 6 van </w:t>
            </w:r>
            <w:r>
              <w:rPr>
                <w:rFonts w:cstheme="minorHAnsi"/>
              </w:rPr>
              <w:t>de Grondwet is</w:t>
            </w:r>
            <w:r w:rsidRPr="00243E9C">
              <w:rPr>
                <w:rFonts w:cstheme="minorHAnsi"/>
              </w:rPr>
              <w:t xml:space="preserve"> bepaald dat ieder het recht heeft zijn godsdienst of levensovertuiging, individueel of in gemeenschap met andere, vrij te belijden, behoudens ieders verantwoordelijkheid volgens de wet. </w:t>
            </w:r>
            <w:r>
              <w:rPr>
                <w:rFonts w:cstheme="minorHAnsi"/>
              </w:rPr>
              <w:t xml:space="preserve">Ingevolge het tweede lid kan de wet ter zake van de uitoefening van dit recht buiten gebouwen en besloten plaatsen regels stellen ter bescherming van de gezondheid, in het belang van het verkeer en ter bestrijding of voorkomen van wanordelijkheden. </w:t>
            </w:r>
          </w:p>
          <w:p w14:paraId="1E5A21C4" w14:textId="77777777" w:rsidR="00FD0A82" w:rsidRPr="00243E9C" w:rsidRDefault="00FD0A82" w:rsidP="00FD0A82">
            <w:pPr>
              <w:rPr>
                <w:rFonts w:cstheme="minorHAnsi"/>
              </w:rPr>
            </w:pPr>
            <w:r w:rsidRPr="00243E9C">
              <w:rPr>
                <w:rFonts w:cstheme="minorHAnsi"/>
              </w:rPr>
              <w:t>De Wet openbare Manifestaties (</w:t>
            </w:r>
            <w:proofErr w:type="spellStart"/>
            <w:r w:rsidRPr="00243E9C">
              <w:rPr>
                <w:rFonts w:cstheme="minorHAnsi"/>
              </w:rPr>
              <w:t>Wom</w:t>
            </w:r>
            <w:proofErr w:type="spellEnd"/>
            <w:r w:rsidRPr="00243E9C">
              <w:rPr>
                <w:rFonts w:cstheme="minorHAnsi"/>
              </w:rPr>
              <w:t>) bevat wettelijke bepalingen betreffende de uitoefening van dit recht tot vrije beoefening van godsdienst en levensovertuiging</w:t>
            </w:r>
            <w:r w:rsidRPr="00243E9C">
              <w:rPr>
                <w:rFonts w:cstheme="minorHAnsi"/>
                <w:b/>
              </w:rPr>
              <w:t xml:space="preserve">.  </w:t>
            </w:r>
            <w:r>
              <w:rPr>
                <w:rFonts w:cstheme="minorHAnsi"/>
                <w:b/>
              </w:rPr>
              <w:br/>
            </w:r>
            <w:r w:rsidRPr="00243E9C">
              <w:rPr>
                <w:rFonts w:cstheme="minorHAnsi"/>
              </w:rPr>
              <w:t xml:space="preserve">Artikel 10 van de </w:t>
            </w:r>
            <w:proofErr w:type="spellStart"/>
            <w:r w:rsidRPr="00243E9C">
              <w:rPr>
                <w:rFonts w:cstheme="minorHAnsi"/>
              </w:rPr>
              <w:t>Wom</w:t>
            </w:r>
            <w:proofErr w:type="spellEnd"/>
            <w:r w:rsidRPr="00243E9C">
              <w:rPr>
                <w:rFonts w:cstheme="minorHAnsi"/>
              </w:rPr>
              <w:t xml:space="preserve"> luidt als volgt:</w:t>
            </w:r>
            <w:r w:rsidRPr="00243E9C">
              <w:rPr>
                <w:rFonts w:cstheme="minorHAnsi"/>
              </w:rPr>
              <w:br/>
            </w:r>
            <w:r>
              <w:rPr>
                <w:rFonts w:cstheme="minorHAnsi"/>
              </w:rPr>
              <w:t xml:space="preserve">1. </w:t>
            </w:r>
            <w:r w:rsidRPr="00243E9C">
              <w:rPr>
                <w:rFonts w:cstheme="minorHAnsi"/>
              </w:rPr>
              <w:t xml:space="preserve">“Klokgelui ter gelegenheid van godsdienstige en levensbeschouwelijke </w:t>
            </w:r>
            <w:r>
              <w:rPr>
                <w:rFonts w:cstheme="minorHAnsi"/>
              </w:rPr>
              <w:t>plechtigheden</w:t>
            </w:r>
            <w:r w:rsidRPr="00243E9C">
              <w:rPr>
                <w:rFonts w:cstheme="minorHAnsi"/>
              </w:rPr>
              <w:t xml:space="preserve"> en </w:t>
            </w:r>
            <w:r>
              <w:rPr>
                <w:rFonts w:cstheme="minorHAnsi"/>
              </w:rPr>
              <w:br/>
              <w:t xml:space="preserve">    </w:t>
            </w:r>
            <w:r w:rsidRPr="00243E9C">
              <w:rPr>
                <w:rFonts w:cstheme="minorHAnsi"/>
              </w:rPr>
              <w:t xml:space="preserve">lijkplechtigheden alsmede oproepen tot het belijden van godsdienst of levensovertuiging, zijn </w:t>
            </w:r>
            <w:r>
              <w:rPr>
                <w:rFonts w:cstheme="minorHAnsi"/>
              </w:rPr>
              <w:t xml:space="preserve">       </w:t>
            </w:r>
            <w:r>
              <w:rPr>
                <w:rFonts w:cstheme="minorHAnsi"/>
              </w:rPr>
              <w:br/>
              <w:t xml:space="preserve">    </w:t>
            </w:r>
            <w:r w:rsidRPr="00243E9C">
              <w:rPr>
                <w:rFonts w:cstheme="minorHAnsi"/>
              </w:rPr>
              <w:t xml:space="preserve">toegestaan. </w:t>
            </w:r>
            <w:r>
              <w:rPr>
                <w:rFonts w:cstheme="minorHAnsi"/>
              </w:rPr>
              <w:br/>
              <w:t xml:space="preserve">2. </w:t>
            </w:r>
            <w:r w:rsidRPr="00243E9C">
              <w:rPr>
                <w:rFonts w:cstheme="minorHAnsi"/>
              </w:rPr>
              <w:t>De gemeenteraad is bevoegd ter zake regels te stellen met betre</w:t>
            </w:r>
            <w:r>
              <w:rPr>
                <w:rFonts w:cstheme="minorHAnsi"/>
              </w:rPr>
              <w:t xml:space="preserve">kking tot duur en geluidsniveau”. </w:t>
            </w:r>
            <w:r w:rsidRPr="00243E9C">
              <w:rPr>
                <w:rFonts w:cstheme="minorHAnsi"/>
              </w:rPr>
              <w:t xml:space="preserve">In dit artikel is </w:t>
            </w:r>
            <w:r>
              <w:rPr>
                <w:rFonts w:cstheme="minorHAnsi"/>
              </w:rPr>
              <w:t xml:space="preserve">de bevoegdheid neergelegd </w:t>
            </w:r>
            <w:r w:rsidRPr="00243E9C">
              <w:rPr>
                <w:rFonts w:cstheme="minorHAnsi"/>
              </w:rPr>
              <w:t xml:space="preserve">om door middel van klokgelui of op een andere manier op te roepen tot </w:t>
            </w:r>
            <w:r>
              <w:rPr>
                <w:rFonts w:cstheme="minorHAnsi"/>
              </w:rPr>
              <w:t>het belijden van godsdienst of levensovertuiging.</w:t>
            </w:r>
            <w:r w:rsidRPr="00243E9C">
              <w:rPr>
                <w:rFonts w:cstheme="minorHAnsi"/>
              </w:rPr>
              <w:t xml:space="preserve"> In de Memorie van Toelichting op dit artikel wordt ten aanzien van de bevoegdheid om klokken te luiden </w:t>
            </w:r>
            <w:r>
              <w:rPr>
                <w:rFonts w:cstheme="minorHAnsi"/>
              </w:rPr>
              <w:t xml:space="preserve">of op te roepen tot gebed het volgende gesteld; </w:t>
            </w:r>
            <w:r w:rsidRPr="00243E9C">
              <w:rPr>
                <w:rFonts w:cstheme="minorHAnsi"/>
              </w:rPr>
              <w:t>“Uiteraard dient de uitoefening van deze bevoegdheid binnen redelijke grenzen te blijven. Tegen onverhoopte uitwassen wat betreft duur of geluidsniveau zal, afhankelijk van de plaatselijke omstandigheden en behoeften, o</w:t>
            </w:r>
            <w:r>
              <w:rPr>
                <w:rFonts w:cstheme="minorHAnsi"/>
              </w:rPr>
              <w:t>p</w:t>
            </w:r>
            <w:r w:rsidRPr="00243E9C">
              <w:rPr>
                <w:rFonts w:cstheme="minorHAnsi"/>
              </w:rPr>
              <w:t xml:space="preserve"> grond van de tweede volzin door gemeenten reguleren</w:t>
            </w:r>
            <w:r>
              <w:rPr>
                <w:rFonts w:cstheme="minorHAnsi"/>
              </w:rPr>
              <w:t xml:space="preserve">d kunnen worden opgetreden”. </w:t>
            </w:r>
            <w:r w:rsidRPr="00243E9C">
              <w:rPr>
                <w:rFonts w:cstheme="minorHAnsi"/>
              </w:rPr>
              <w:t xml:space="preserve">De raad heeft, gelet op het voorgaande, dus de bevoegdheid om regels te stellen met betrekking tot duur en geluidsniveau van oproepen tot gebed. </w:t>
            </w:r>
          </w:p>
          <w:p w14:paraId="02CE2E54" w14:textId="77777777" w:rsidR="00FD0A82" w:rsidRPr="001C2E1F" w:rsidRDefault="00FD0A82" w:rsidP="00FD0A82">
            <w:pPr>
              <w:rPr>
                <w:rFonts w:cstheme="minorHAnsi"/>
                <w:i/>
              </w:rPr>
            </w:pPr>
            <w:r w:rsidRPr="0044498E">
              <w:rPr>
                <w:rFonts w:cstheme="minorHAnsi"/>
                <w:i/>
              </w:rPr>
              <w:lastRenderedPageBreak/>
              <w:t>Geluidsnorm voor</w:t>
            </w:r>
            <w:r w:rsidRPr="0044498E">
              <w:rPr>
                <w:rFonts w:cstheme="minorHAnsi"/>
                <w:i/>
                <w:color w:val="FF0000"/>
              </w:rPr>
              <w:t xml:space="preserve"> </w:t>
            </w:r>
            <w:r w:rsidRPr="0044498E">
              <w:rPr>
                <w:rFonts w:cstheme="minorHAnsi"/>
                <w:i/>
              </w:rPr>
              <w:t>oproepen tot gebed</w:t>
            </w:r>
            <w:r>
              <w:rPr>
                <w:rFonts w:cstheme="minorHAnsi"/>
                <w:i/>
              </w:rPr>
              <w:t xml:space="preserve"> of bijeenkomsten</w:t>
            </w:r>
            <w:r w:rsidRPr="00243E9C">
              <w:rPr>
                <w:rFonts w:cstheme="minorHAnsi"/>
              </w:rPr>
              <w:br/>
            </w:r>
            <w:r>
              <w:rPr>
                <w:rFonts w:cstheme="minorHAnsi"/>
              </w:rPr>
              <w:t>Geluidsoverlast door deze oproepen, zeker gezien bepaalde tijdstippen en door gebruik te maken van versterkt geluid, hoeft</w:t>
            </w:r>
            <w:r w:rsidRPr="00243E9C">
              <w:rPr>
                <w:rFonts w:cstheme="minorHAnsi"/>
              </w:rPr>
              <w:t xml:space="preserve"> niet te worden getolereerd. In het Besluit algemene regels voor inrichtingen milieubeheer (hierna Besluit) zijn</w:t>
            </w:r>
            <w:r>
              <w:rPr>
                <w:rFonts w:cstheme="minorHAnsi"/>
              </w:rPr>
              <w:t xml:space="preserve"> geluidsnormen voor inrichtingen opgenomen. </w:t>
            </w:r>
            <w:r w:rsidRPr="00243E9C">
              <w:rPr>
                <w:rFonts w:cstheme="minorHAnsi"/>
              </w:rPr>
              <w:t>Volgens artikel 2.18</w:t>
            </w:r>
            <w:r>
              <w:rPr>
                <w:rFonts w:cstheme="minorHAnsi"/>
              </w:rPr>
              <w:t xml:space="preserve"> lid 1 onder c</w:t>
            </w:r>
            <w:r w:rsidRPr="00243E9C">
              <w:rPr>
                <w:rFonts w:cstheme="minorHAnsi"/>
              </w:rPr>
              <w:t xml:space="preserve"> van het genoemde Besluit wordt bij de bepaling van de geluidsniveaus het geluid ten</w:t>
            </w:r>
            <w:r>
              <w:rPr>
                <w:rFonts w:cstheme="minorHAnsi"/>
              </w:rPr>
              <w:t xml:space="preserve"> </w:t>
            </w:r>
            <w:r w:rsidRPr="00243E9C">
              <w:rPr>
                <w:rFonts w:cstheme="minorHAnsi"/>
              </w:rPr>
              <w:t>behoeve van het oproepen tot het belijden van godsdienst of levensovertuiging of</w:t>
            </w:r>
            <w:r>
              <w:rPr>
                <w:rFonts w:cs="Arial"/>
              </w:rPr>
              <w:t xml:space="preserve"> </w:t>
            </w:r>
            <w:r w:rsidRPr="00243E9C">
              <w:rPr>
                <w:rFonts w:cstheme="minorHAnsi"/>
              </w:rPr>
              <w:t xml:space="preserve">het bijwonen van godsdienstige of levensbeschouwelijke bijeenkomsten en lijkplechtigheden, alsmede geluid in verband met het houden van deze bijeenkomsten of plechtigheden, buiten beschouwing gelaten. </w:t>
            </w:r>
            <w:r>
              <w:rPr>
                <w:rFonts w:cstheme="minorHAnsi"/>
              </w:rPr>
              <w:br/>
            </w:r>
            <w:r w:rsidRPr="00D5189E">
              <w:rPr>
                <w:rFonts w:cstheme="minorHAnsi"/>
                <w:i/>
              </w:rPr>
              <w:t xml:space="preserve">In jurisprudentie hierover wordt echter gesteld dat als een moskee moet worden beschouwd als een inrichting volgens de Wet milieubeheer, de geluidsnormen wel rechtstreeks van toepassing </w:t>
            </w:r>
            <w:r>
              <w:rPr>
                <w:rFonts w:cstheme="minorHAnsi"/>
                <w:i/>
              </w:rPr>
              <w:t xml:space="preserve">kunnen </w:t>
            </w:r>
            <w:r w:rsidRPr="00D5189E">
              <w:rPr>
                <w:rFonts w:cstheme="minorHAnsi"/>
                <w:i/>
              </w:rPr>
              <w:t>zijn.</w:t>
            </w:r>
            <w:r>
              <w:rPr>
                <w:rFonts w:cstheme="minorHAnsi"/>
              </w:rPr>
              <w:t xml:space="preserve"> Volgens de toelichting bij het B</w:t>
            </w:r>
            <w:r w:rsidRPr="00243E9C">
              <w:rPr>
                <w:rFonts w:cstheme="minorHAnsi"/>
              </w:rPr>
              <w:t xml:space="preserve">esluit is </w:t>
            </w:r>
            <w:r>
              <w:rPr>
                <w:rFonts w:cstheme="minorHAnsi"/>
              </w:rPr>
              <w:t xml:space="preserve">echter </w:t>
            </w:r>
            <w:r w:rsidRPr="00243E9C">
              <w:rPr>
                <w:rFonts w:cstheme="minorHAnsi"/>
              </w:rPr>
              <w:t xml:space="preserve">het samenstel van de </w:t>
            </w:r>
            <w:proofErr w:type="spellStart"/>
            <w:r w:rsidRPr="00243E9C">
              <w:rPr>
                <w:rFonts w:cstheme="minorHAnsi"/>
              </w:rPr>
              <w:t>Wom</w:t>
            </w:r>
            <w:proofErr w:type="spellEnd"/>
            <w:r w:rsidRPr="00243E9C">
              <w:rPr>
                <w:rFonts w:cstheme="minorHAnsi"/>
              </w:rPr>
              <w:t xml:space="preserve"> en de regels van de gemeenteraad het geëigende kader voor </w:t>
            </w:r>
            <w:r>
              <w:rPr>
                <w:rFonts w:cstheme="minorHAnsi"/>
              </w:rPr>
              <w:t xml:space="preserve">lokale </w:t>
            </w:r>
            <w:r w:rsidRPr="00243E9C">
              <w:rPr>
                <w:rFonts w:cstheme="minorHAnsi"/>
              </w:rPr>
              <w:t>regulering van kl</w:t>
            </w:r>
            <w:r>
              <w:rPr>
                <w:rFonts w:cstheme="minorHAnsi"/>
              </w:rPr>
              <w:t xml:space="preserve">okgelui en oproepen tot gebed. </w:t>
            </w:r>
            <w:r w:rsidRPr="00243E9C">
              <w:rPr>
                <w:rFonts w:cstheme="minorHAnsi"/>
              </w:rPr>
              <w:t>Uit de geno</w:t>
            </w:r>
            <w:r>
              <w:rPr>
                <w:rFonts w:cstheme="minorHAnsi"/>
              </w:rPr>
              <w:t>emde geluidsnormen blijkt</w:t>
            </w:r>
            <w:r w:rsidRPr="00243E9C">
              <w:rPr>
                <w:rFonts w:cstheme="minorHAnsi"/>
              </w:rPr>
              <w:t xml:space="preserve"> </w:t>
            </w:r>
            <w:r>
              <w:rPr>
                <w:rFonts w:cstheme="minorHAnsi"/>
              </w:rPr>
              <w:t xml:space="preserve">wel </w:t>
            </w:r>
            <w:r w:rsidRPr="00243E9C">
              <w:rPr>
                <w:rFonts w:cstheme="minorHAnsi"/>
              </w:rPr>
              <w:t>wanneer er in objectieve zin gesproken kan worden over geluidsoverlast. Vanda</w:t>
            </w:r>
            <w:r>
              <w:rPr>
                <w:rFonts w:cstheme="minorHAnsi"/>
              </w:rPr>
              <w:t>ar dat in artikel 4:4a</w:t>
            </w:r>
            <w:r w:rsidRPr="00243E9C">
              <w:rPr>
                <w:rFonts w:cstheme="minorHAnsi"/>
              </w:rPr>
              <w:t>, voor de bepaling van de norm die gehante</w:t>
            </w:r>
            <w:r>
              <w:rPr>
                <w:rFonts w:cstheme="minorHAnsi"/>
              </w:rPr>
              <w:t>erd wordt ten aanzien van</w:t>
            </w:r>
            <w:r w:rsidRPr="00243E9C">
              <w:rPr>
                <w:rFonts w:cstheme="minorHAnsi"/>
              </w:rPr>
              <w:t xml:space="preserve"> </w:t>
            </w:r>
            <w:r>
              <w:rPr>
                <w:rFonts w:cstheme="minorHAnsi"/>
              </w:rPr>
              <w:t xml:space="preserve">versterkte </w:t>
            </w:r>
            <w:r w:rsidRPr="00243E9C">
              <w:rPr>
                <w:rFonts w:cstheme="minorHAnsi"/>
              </w:rPr>
              <w:t>oproepen tot gebed, is aangesloten bij de in artikel 2.17 van het Besluit opgenomen geluidsgrenswaarden. Voor zover hier van belang luidt dit artikel:</w:t>
            </w:r>
            <w:r>
              <w:rPr>
                <w:rFonts w:cstheme="minorHAnsi"/>
              </w:rPr>
              <w:t xml:space="preserve">  </w:t>
            </w:r>
            <w:r w:rsidRPr="001C2E1F">
              <w:rPr>
                <w:rFonts w:cstheme="minorHAnsi"/>
                <w:i/>
              </w:rPr>
              <w:t>Voor het langtijdgemiddelde beoordelingsniveau (</w:t>
            </w:r>
            <w:proofErr w:type="spellStart"/>
            <w:r w:rsidRPr="001C2E1F">
              <w:rPr>
                <w:rFonts w:cstheme="minorHAnsi"/>
                <w:i/>
              </w:rPr>
              <w:t>Lar,Lt</w:t>
            </w:r>
            <w:proofErr w:type="spellEnd"/>
            <w:r w:rsidRPr="001C2E1F">
              <w:rPr>
                <w:rFonts w:cstheme="minorHAnsi"/>
                <w:i/>
              </w:rPr>
              <w:t>) en het maximaal geluidsniveau (</w:t>
            </w:r>
            <w:proofErr w:type="spellStart"/>
            <w:r w:rsidRPr="001C2E1F">
              <w:rPr>
                <w:rFonts w:cstheme="minorHAnsi"/>
                <w:i/>
              </w:rPr>
              <w:t>LAmax</w:t>
            </w:r>
            <w:proofErr w:type="spellEnd"/>
            <w:r w:rsidRPr="001C2E1F">
              <w:rPr>
                <w:rFonts w:cstheme="minorHAnsi"/>
                <w:i/>
              </w:rPr>
              <w:t>), veroorzaakt door de in de inrichting aanwezige installaties en toestellen, alsmede door de in de inrichting verrichte werkzaamheden en activiteiten en laad- en losactiviteiten ten behoeve van en in de onmiddellijke nabijheid van de inrichting, geldt dat:</w:t>
            </w:r>
            <w:r w:rsidRPr="001C2E1F">
              <w:rPr>
                <w:rFonts w:cstheme="minorHAnsi"/>
                <w:i/>
              </w:rPr>
              <w:br/>
              <w:t>a. De niveaus op de in tabel 2.17a genoemde plaatsen en tijdstippen niet meer bedragen dan de in die tabel aangegeven waarden;</w:t>
            </w:r>
          </w:p>
          <w:tbl>
            <w:tblPr>
              <w:tblStyle w:val="Tabelraster"/>
              <w:tblW w:w="0" w:type="auto"/>
              <w:tblLayout w:type="fixed"/>
              <w:tblLook w:val="04A0" w:firstRow="1" w:lastRow="0" w:firstColumn="1" w:lastColumn="0" w:noHBand="0" w:noVBand="1"/>
            </w:tblPr>
            <w:tblGrid>
              <w:gridCol w:w="4248"/>
              <w:gridCol w:w="1701"/>
              <w:gridCol w:w="1521"/>
              <w:gridCol w:w="1592"/>
            </w:tblGrid>
            <w:tr w:rsidR="00FD0A82" w:rsidRPr="001C2E1F" w14:paraId="09BA2243" w14:textId="77777777" w:rsidTr="00EF76B3">
              <w:tc>
                <w:tcPr>
                  <w:tcW w:w="4248" w:type="dxa"/>
                </w:tcPr>
                <w:p w14:paraId="3AD402FD" w14:textId="77777777" w:rsidR="00FD0A82" w:rsidRPr="001C2E1F" w:rsidRDefault="00FD0A82" w:rsidP="00FD0A82">
                  <w:pPr>
                    <w:jc w:val="both"/>
                    <w:rPr>
                      <w:rFonts w:cstheme="minorHAnsi"/>
                      <w:i/>
                      <w:lang w:eastAsia="nl-NL"/>
                    </w:rPr>
                  </w:pPr>
                </w:p>
              </w:tc>
              <w:tc>
                <w:tcPr>
                  <w:tcW w:w="1701" w:type="dxa"/>
                </w:tcPr>
                <w:p w14:paraId="72837FC6" w14:textId="77777777" w:rsidR="00FD0A82" w:rsidRPr="001C2E1F" w:rsidRDefault="00FD0A82" w:rsidP="00FD0A82">
                  <w:pPr>
                    <w:jc w:val="both"/>
                    <w:rPr>
                      <w:rFonts w:cstheme="minorHAnsi"/>
                      <w:i/>
                      <w:lang w:eastAsia="nl-NL"/>
                    </w:rPr>
                  </w:pPr>
                  <w:r w:rsidRPr="001C2E1F">
                    <w:rPr>
                      <w:rFonts w:cstheme="minorHAnsi"/>
                      <w:i/>
                      <w:lang w:eastAsia="nl-NL"/>
                    </w:rPr>
                    <w:t>07.00-19.00 uur</w:t>
                  </w:r>
                </w:p>
              </w:tc>
              <w:tc>
                <w:tcPr>
                  <w:tcW w:w="1521" w:type="dxa"/>
                </w:tcPr>
                <w:p w14:paraId="39C9B3EF" w14:textId="77777777" w:rsidR="00FD0A82" w:rsidRPr="001C2E1F" w:rsidRDefault="00FD0A82" w:rsidP="00FD0A82">
                  <w:pPr>
                    <w:rPr>
                      <w:rFonts w:cstheme="minorHAnsi"/>
                      <w:i/>
                      <w:lang w:eastAsia="nl-NL"/>
                    </w:rPr>
                  </w:pPr>
                  <w:r w:rsidRPr="001C2E1F">
                    <w:rPr>
                      <w:rFonts w:cstheme="minorHAnsi"/>
                      <w:i/>
                      <w:lang w:eastAsia="nl-NL"/>
                    </w:rPr>
                    <w:t>19.00 uur-23.00 uur</w:t>
                  </w:r>
                </w:p>
              </w:tc>
              <w:tc>
                <w:tcPr>
                  <w:tcW w:w="1592" w:type="dxa"/>
                </w:tcPr>
                <w:p w14:paraId="0A08ABF9" w14:textId="77777777" w:rsidR="00FD0A82" w:rsidRPr="001C2E1F" w:rsidRDefault="00FD0A82" w:rsidP="00FD0A82">
                  <w:pPr>
                    <w:rPr>
                      <w:rFonts w:cstheme="minorHAnsi"/>
                      <w:i/>
                      <w:lang w:eastAsia="nl-NL"/>
                    </w:rPr>
                  </w:pPr>
                  <w:r w:rsidRPr="001C2E1F">
                    <w:rPr>
                      <w:rFonts w:cstheme="minorHAnsi"/>
                      <w:i/>
                      <w:lang w:eastAsia="nl-NL"/>
                    </w:rPr>
                    <w:t>23.00 uur-07.00 uur</w:t>
                  </w:r>
                </w:p>
              </w:tc>
            </w:tr>
            <w:tr w:rsidR="00FD0A82" w:rsidRPr="001C2E1F" w14:paraId="722F761B" w14:textId="77777777" w:rsidTr="00EF76B3">
              <w:tc>
                <w:tcPr>
                  <w:tcW w:w="4248" w:type="dxa"/>
                </w:tcPr>
                <w:p w14:paraId="44C11DA9" w14:textId="77777777" w:rsidR="00FD0A82" w:rsidRPr="001C2E1F" w:rsidRDefault="00FD0A82" w:rsidP="00FD0A82">
                  <w:pPr>
                    <w:jc w:val="both"/>
                    <w:rPr>
                      <w:rFonts w:cstheme="minorHAnsi"/>
                      <w:i/>
                      <w:lang w:eastAsia="nl-NL"/>
                    </w:rPr>
                  </w:pPr>
                  <w:proofErr w:type="spellStart"/>
                  <w:r w:rsidRPr="001C2E1F">
                    <w:rPr>
                      <w:rFonts w:cstheme="minorHAnsi"/>
                      <w:i/>
                      <w:lang w:eastAsia="nl-NL"/>
                    </w:rPr>
                    <w:t>LAr,LT</w:t>
                  </w:r>
                  <w:proofErr w:type="spellEnd"/>
                  <w:r w:rsidRPr="001C2E1F">
                    <w:rPr>
                      <w:rFonts w:cstheme="minorHAnsi"/>
                      <w:i/>
                      <w:lang w:eastAsia="nl-NL"/>
                    </w:rPr>
                    <w:t xml:space="preserve"> op de gevel van gevoelige gebouwen</w:t>
                  </w:r>
                </w:p>
              </w:tc>
              <w:tc>
                <w:tcPr>
                  <w:tcW w:w="1701" w:type="dxa"/>
                </w:tcPr>
                <w:p w14:paraId="3F9BB483" w14:textId="77777777" w:rsidR="00FD0A82" w:rsidRPr="001C2E1F" w:rsidRDefault="00FD0A82" w:rsidP="00FD0A82">
                  <w:pPr>
                    <w:jc w:val="both"/>
                    <w:rPr>
                      <w:rFonts w:cstheme="minorHAnsi"/>
                      <w:i/>
                      <w:lang w:eastAsia="nl-NL"/>
                    </w:rPr>
                  </w:pPr>
                  <w:r w:rsidRPr="001C2E1F">
                    <w:rPr>
                      <w:rFonts w:cstheme="minorHAnsi"/>
                      <w:i/>
                      <w:lang w:eastAsia="nl-NL"/>
                    </w:rPr>
                    <w:t>50 dB(A)</w:t>
                  </w:r>
                </w:p>
              </w:tc>
              <w:tc>
                <w:tcPr>
                  <w:tcW w:w="1521" w:type="dxa"/>
                </w:tcPr>
                <w:p w14:paraId="5368D071" w14:textId="77777777" w:rsidR="00FD0A82" w:rsidRPr="001C2E1F" w:rsidRDefault="00FD0A82" w:rsidP="00FD0A82">
                  <w:pPr>
                    <w:jc w:val="both"/>
                    <w:rPr>
                      <w:rFonts w:cstheme="minorHAnsi"/>
                      <w:i/>
                      <w:lang w:eastAsia="nl-NL"/>
                    </w:rPr>
                  </w:pPr>
                  <w:r w:rsidRPr="001C2E1F">
                    <w:rPr>
                      <w:rFonts w:cstheme="minorHAnsi"/>
                      <w:i/>
                      <w:lang w:eastAsia="nl-NL"/>
                    </w:rPr>
                    <w:t>45 dB(A)</w:t>
                  </w:r>
                </w:p>
              </w:tc>
              <w:tc>
                <w:tcPr>
                  <w:tcW w:w="1592" w:type="dxa"/>
                </w:tcPr>
                <w:p w14:paraId="77116A7F" w14:textId="77777777" w:rsidR="00FD0A82" w:rsidRPr="001C2E1F" w:rsidRDefault="00FD0A82" w:rsidP="00FD0A82">
                  <w:pPr>
                    <w:jc w:val="both"/>
                    <w:rPr>
                      <w:rFonts w:cstheme="minorHAnsi"/>
                      <w:i/>
                      <w:lang w:eastAsia="nl-NL"/>
                    </w:rPr>
                  </w:pPr>
                  <w:r w:rsidRPr="001C2E1F">
                    <w:rPr>
                      <w:rFonts w:cstheme="minorHAnsi"/>
                      <w:i/>
                      <w:lang w:eastAsia="nl-NL"/>
                    </w:rPr>
                    <w:t>40 dB(A)</w:t>
                  </w:r>
                </w:p>
              </w:tc>
            </w:tr>
            <w:tr w:rsidR="00FD0A82" w:rsidRPr="001C2E1F" w14:paraId="492B8261" w14:textId="77777777" w:rsidTr="00EF76B3">
              <w:tc>
                <w:tcPr>
                  <w:tcW w:w="4248" w:type="dxa"/>
                </w:tcPr>
                <w:p w14:paraId="21D2E046" w14:textId="77777777" w:rsidR="00FD0A82" w:rsidRPr="001C2E1F" w:rsidRDefault="00FD0A82" w:rsidP="00FD0A82">
                  <w:pPr>
                    <w:rPr>
                      <w:rFonts w:cstheme="minorHAnsi"/>
                      <w:i/>
                      <w:lang w:eastAsia="nl-NL"/>
                    </w:rPr>
                  </w:pPr>
                  <w:proofErr w:type="spellStart"/>
                  <w:r w:rsidRPr="001C2E1F">
                    <w:rPr>
                      <w:rFonts w:cstheme="minorHAnsi"/>
                      <w:i/>
                      <w:lang w:eastAsia="nl-NL"/>
                    </w:rPr>
                    <w:t>LAr,LT</w:t>
                  </w:r>
                  <w:proofErr w:type="spellEnd"/>
                  <w:r w:rsidRPr="001C2E1F">
                    <w:rPr>
                      <w:rFonts w:cstheme="minorHAnsi"/>
                      <w:i/>
                      <w:lang w:eastAsia="nl-NL"/>
                    </w:rPr>
                    <w:t xml:space="preserve"> in </w:t>
                  </w:r>
                  <w:proofErr w:type="spellStart"/>
                  <w:r w:rsidRPr="001C2E1F">
                    <w:rPr>
                      <w:rFonts w:cstheme="minorHAnsi"/>
                      <w:i/>
                      <w:lang w:eastAsia="nl-NL"/>
                    </w:rPr>
                    <w:t>in</w:t>
                  </w:r>
                  <w:proofErr w:type="spellEnd"/>
                  <w:r w:rsidRPr="001C2E1F">
                    <w:rPr>
                      <w:rFonts w:cstheme="minorHAnsi"/>
                      <w:i/>
                      <w:lang w:eastAsia="nl-NL"/>
                    </w:rPr>
                    <w:t xml:space="preserve">- en </w:t>
                  </w:r>
                  <w:proofErr w:type="spellStart"/>
                  <w:r w:rsidRPr="001C2E1F">
                    <w:rPr>
                      <w:rFonts w:cstheme="minorHAnsi"/>
                      <w:i/>
                      <w:lang w:eastAsia="nl-NL"/>
                    </w:rPr>
                    <w:t>aanpandige</w:t>
                  </w:r>
                  <w:proofErr w:type="spellEnd"/>
                  <w:r w:rsidRPr="001C2E1F">
                    <w:rPr>
                      <w:rFonts w:cstheme="minorHAnsi"/>
                      <w:i/>
                      <w:lang w:eastAsia="nl-NL"/>
                    </w:rPr>
                    <w:t xml:space="preserve"> gevoelige gebouwen</w:t>
                  </w:r>
                </w:p>
              </w:tc>
              <w:tc>
                <w:tcPr>
                  <w:tcW w:w="1701" w:type="dxa"/>
                </w:tcPr>
                <w:p w14:paraId="31F297A6" w14:textId="77777777" w:rsidR="00FD0A82" w:rsidRPr="001C2E1F" w:rsidRDefault="00FD0A82" w:rsidP="00FD0A82">
                  <w:pPr>
                    <w:jc w:val="both"/>
                    <w:rPr>
                      <w:rFonts w:cstheme="minorHAnsi"/>
                      <w:i/>
                      <w:lang w:eastAsia="nl-NL"/>
                    </w:rPr>
                  </w:pPr>
                  <w:r w:rsidRPr="001C2E1F">
                    <w:rPr>
                      <w:rFonts w:cstheme="minorHAnsi"/>
                      <w:i/>
                      <w:lang w:eastAsia="nl-NL"/>
                    </w:rPr>
                    <w:t>35 dB(A)</w:t>
                  </w:r>
                </w:p>
              </w:tc>
              <w:tc>
                <w:tcPr>
                  <w:tcW w:w="1521" w:type="dxa"/>
                </w:tcPr>
                <w:p w14:paraId="42B09A50" w14:textId="77777777" w:rsidR="00FD0A82" w:rsidRPr="001C2E1F" w:rsidRDefault="00FD0A82" w:rsidP="00FD0A82">
                  <w:pPr>
                    <w:jc w:val="both"/>
                    <w:rPr>
                      <w:rFonts w:cstheme="minorHAnsi"/>
                      <w:i/>
                      <w:lang w:eastAsia="nl-NL"/>
                    </w:rPr>
                  </w:pPr>
                  <w:r w:rsidRPr="001C2E1F">
                    <w:rPr>
                      <w:rFonts w:cstheme="minorHAnsi"/>
                      <w:i/>
                      <w:lang w:eastAsia="nl-NL"/>
                    </w:rPr>
                    <w:t>30 dB(A)</w:t>
                  </w:r>
                </w:p>
              </w:tc>
              <w:tc>
                <w:tcPr>
                  <w:tcW w:w="1592" w:type="dxa"/>
                </w:tcPr>
                <w:p w14:paraId="0C1CD531" w14:textId="77777777" w:rsidR="00FD0A82" w:rsidRPr="001C2E1F" w:rsidRDefault="00FD0A82" w:rsidP="00FD0A82">
                  <w:pPr>
                    <w:jc w:val="both"/>
                    <w:rPr>
                      <w:rFonts w:cstheme="minorHAnsi"/>
                      <w:i/>
                      <w:lang w:eastAsia="nl-NL"/>
                    </w:rPr>
                  </w:pPr>
                  <w:r w:rsidRPr="001C2E1F">
                    <w:rPr>
                      <w:rFonts w:cstheme="minorHAnsi"/>
                      <w:i/>
                      <w:lang w:eastAsia="nl-NL"/>
                    </w:rPr>
                    <w:t>25 dB(A)</w:t>
                  </w:r>
                </w:p>
              </w:tc>
            </w:tr>
            <w:tr w:rsidR="00FD0A82" w:rsidRPr="001C2E1F" w14:paraId="0B2C7023" w14:textId="77777777" w:rsidTr="00EF76B3">
              <w:tc>
                <w:tcPr>
                  <w:tcW w:w="4248" w:type="dxa"/>
                </w:tcPr>
                <w:p w14:paraId="2535AB51" w14:textId="77777777" w:rsidR="00FD0A82" w:rsidRPr="001C2E1F" w:rsidRDefault="00FD0A82" w:rsidP="00FD0A82">
                  <w:pPr>
                    <w:jc w:val="both"/>
                    <w:rPr>
                      <w:rFonts w:cstheme="minorHAnsi"/>
                      <w:i/>
                      <w:lang w:eastAsia="nl-NL"/>
                    </w:rPr>
                  </w:pPr>
                  <w:proofErr w:type="spellStart"/>
                  <w:r w:rsidRPr="001C2E1F">
                    <w:rPr>
                      <w:rFonts w:cstheme="minorHAnsi"/>
                      <w:i/>
                      <w:lang w:eastAsia="nl-NL"/>
                    </w:rPr>
                    <w:t>LAmax</w:t>
                  </w:r>
                  <w:proofErr w:type="spellEnd"/>
                  <w:r w:rsidRPr="001C2E1F">
                    <w:rPr>
                      <w:rFonts w:cstheme="minorHAnsi"/>
                      <w:i/>
                      <w:lang w:eastAsia="nl-NL"/>
                    </w:rPr>
                    <w:t xml:space="preserve"> op de gevel van gevoelige gebouwen</w:t>
                  </w:r>
                </w:p>
              </w:tc>
              <w:tc>
                <w:tcPr>
                  <w:tcW w:w="1701" w:type="dxa"/>
                </w:tcPr>
                <w:p w14:paraId="16FA015E" w14:textId="77777777" w:rsidR="00FD0A82" w:rsidRPr="001C2E1F" w:rsidRDefault="00FD0A82" w:rsidP="00FD0A82">
                  <w:pPr>
                    <w:jc w:val="both"/>
                    <w:rPr>
                      <w:rFonts w:cstheme="minorHAnsi"/>
                      <w:i/>
                      <w:lang w:eastAsia="nl-NL"/>
                    </w:rPr>
                  </w:pPr>
                  <w:r w:rsidRPr="001C2E1F">
                    <w:rPr>
                      <w:rFonts w:cstheme="minorHAnsi"/>
                      <w:i/>
                      <w:lang w:eastAsia="nl-NL"/>
                    </w:rPr>
                    <w:t>70 dB(A)</w:t>
                  </w:r>
                </w:p>
              </w:tc>
              <w:tc>
                <w:tcPr>
                  <w:tcW w:w="1521" w:type="dxa"/>
                </w:tcPr>
                <w:p w14:paraId="10133CCE" w14:textId="77777777" w:rsidR="00FD0A82" w:rsidRPr="001C2E1F" w:rsidRDefault="00FD0A82" w:rsidP="00FD0A82">
                  <w:pPr>
                    <w:jc w:val="both"/>
                    <w:rPr>
                      <w:rFonts w:cstheme="minorHAnsi"/>
                      <w:i/>
                      <w:lang w:eastAsia="nl-NL"/>
                    </w:rPr>
                  </w:pPr>
                  <w:r w:rsidRPr="001C2E1F">
                    <w:rPr>
                      <w:rFonts w:cstheme="minorHAnsi"/>
                      <w:i/>
                      <w:lang w:eastAsia="nl-NL"/>
                    </w:rPr>
                    <w:t>65 dB(A)</w:t>
                  </w:r>
                </w:p>
              </w:tc>
              <w:tc>
                <w:tcPr>
                  <w:tcW w:w="1592" w:type="dxa"/>
                </w:tcPr>
                <w:p w14:paraId="4D107384" w14:textId="77777777" w:rsidR="00FD0A82" w:rsidRPr="001C2E1F" w:rsidRDefault="00FD0A82" w:rsidP="00FD0A82">
                  <w:pPr>
                    <w:jc w:val="both"/>
                    <w:rPr>
                      <w:rFonts w:cstheme="minorHAnsi"/>
                      <w:i/>
                      <w:lang w:eastAsia="nl-NL"/>
                    </w:rPr>
                  </w:pPr>
                  <w:r w:rsidRPr="001C2E1F">
                    <w:rPr>
                      <w:rFonts w:cstheme="minorHAnsi"/>
                      <w:i/>
                      <w:lang w:eastAsia="nl-NL"/>
                    </w:rPr>
                    <w:t>60 dB(A)</w:t>
                  </w:r>
                </w:p>
              </w:tc>
            </w:tr>
            <w:tr w:rsidR="00FD0A82" w:rsidRPr="001C2E1F" w14:paraId="4E8DA9C5" w14:textId="77777777" w:rsidTr="00EF76B3">
              <w:tc>
                <w:tcPr>
                  <w:tcW w:w="4248" w:type="dxa"/>
                </w:tcPr>
                <w:p w14:paraId="42D6B8BF" w14:textId="77777777" w:rsidR="00FD0A82" w:rsidRPr="001C2E1F" w:rsidRDefault="00FD0A82" w:rsidP="00FD0A82">
                  <w:pPr>
                    <w:rPr>
                      <w:rFonts w:cstheme="minorHAnsi"/>
                      <w:i/>
                      <w:lang w:eastAsia="nl-NL"/>
                    </w:rPr>
                  </w:pPr>
                  <w:proofErr w:type="spellStart"/>
                  <w:r w:rsidRPr="001C2E1F">
                    <w:rPr>
                      <w:rFonts w:cstheme="minorHAnsi"/>
                      <w:i/>
                      <w:lang w:eastAsia="nl-NL"/>
                    </w:rPr>
                    <w:t>LAmax</w:t>
                  </w:r>
                  <w:proofErr w:type="spellEnd"/>
                  <w:r w:rsidRPr="001C2E1F">
                    <w:rPr>
                      <w:rFonts w:cstheme="minorHAnsi"/>
                      <w:i/>
                      <w:lang w:eastAsia="nl-NL"/>
                    </w:rPr>
                    <w:t xml:space="preserve"> in </w:t>
                  </w:r>
                  <w:proofErr w:type="spellStart"/>
                  <w:r w:rsidRPr="001C2E1F">
                    <w:rPr>
                      <w:rFonts w:cstheme="minorHAnsi"/>
                      <w:i/>
                      <w:lang w:eastAsia="nl-NL"/>
                    </w:rPr>
                    <w:t>in</w:t>
                  </w:r>
                  <w:proofErr w:type="spellEnd"/>
                  <w:r w:rsidRPr="001C2E1F">
                    <w:rPr>
                      <w:rFonts w:cstheme="minorHAnsi"/>
                      <w:i/>
                      <w:lang w:eastAsia="nl-NL"/>
                    </w:rPr>
                    <w:t xml:space="preserve">- en </w:t>
                  </w:r>
                  <w:proofErr w:type="spellStart"/>
                  <w:r w:rsidRPr="001C2E1F">
                    <w:rPr>
                      <w:rFonts w:cstheme="minorHAnsi"/>
                      <w:i/>
                      <w:lang w:eastAsia="nl-NL"/>
                    </w:rPr>
                    <w:t>aanpandige</w:t>
                  </w:r>
                  <w:proofErr w:type="spellEnd"/>
                  <w:r w:rsidRPr="001C2E1F">
                    <w:rPr>
                      <w:rFonts w:cstheme="minorHAnsi"/>
                      <w:i/>
                      <w:lang w:eastAsia="nl-NL"/>
                    </w:rPr>
                    <w:t xml:space="preserve"> gevoelige gebouwen</w:t>
                  </w:r>
                </w:p>
              </w:tc>
              <w:tc>
                <w:tcPr>
                  <w:tcW w:w="1701" w:type="dxa"/>
                </w:tcPr>
                <w:p w14:paraId="427A3C8C" w14:textId="77777777" w:rsidR="00FD0A82" w:rsidRPr="001C2E1F" w:rsidRDefault="00FD0A82" w:rsidP="00FD0A82">
                  <w:pPr>
                    <w:jc w:val="both"/>
                    <w:rPr>
                      <w:rFonts w:cstheme="minorHAnsi"/>
                      <w:i/>
                      <w:lang w:eastAsia="nl-NL"/>
                    </w:rPr>
                  </w:pPr>
                  <w:r w:rsidRPr="001C2E1F">
                    <w:rPr>
                      <w:rFonts w:cstheme="minorHAnsi"/>
                      <w:i/>
                      <w:lang w:eastAsia="nl-NL"/>
                    </w:rPr>
                    <w:t>55 dB(A)</w:t>
                  </w:r>
                </w:p>
              </w:tc>
              <w:tc>
                <w:tcPr>
                  <w:tcW w:w="1521" w:type="dxa"/>
                </w:tcPr>
                <w:p w14:paraId="6671936F" w14:textId="77777777" w:rsidR="00FD0A82" w:rsidRPr="001C2E1F" w:rsidRDefault="00FD0A82" w:rsidP="00FD0A82">
                  <w:pPr>
                    <w:jc w:val="both"/>
                    <w:rPr>
                      <w:rFonts w:cstheme="minorHAnsi"/>
                      <w:i/>
                      <w:lang w:eastAsia="nl-NL"/>
                    </w:rPr>
                  </w:pPr>
                  <w:r w:rsidRPr="001C2E1F">
                    <w:rPr>
                      <w:rFonts w:cstheme="minorHAnsi"/>
                      <w:i/>
                      <w:lang w:eastAsia="nl-NL"/>
                    </w:rPr>
                    <w:t>50 dB(A)</w:t>
                  </w:r>
                </w:p>
              </w:tc>
              <w:tc>
                <w:tcPr>
                  <w:tcW w:w="1592" w:type="dxa"/>
                </w:tcPr>
                <w:p w14:paraId="2E31FB97" w14:textId="77777777" w:rsidR="00FD0A82" w:rsidRPr="001C2E1F" w:rsidRDefault="00FD0A82" w:rsidP="00FD0A82">
                  <w:pPr>
                    <w:jc w:val="both"/>
                    <w:rPr>
                      <w:rFonts w:cstheme="minorHAnsi"/>
                      <w:i/>
                      <w:lang w:eastAsia="nl-NL"/>
                    </w:rPr>
                  </w:pPr>
                  <w:r w:rsidRPr="001C2E1F">
                    <w:rPr>
                      <w:rFonts w:cstheme="minorHAnsi"/>
                      <w:i/>
                      <w:lang w:eastAsia="nl-NL"/>
                    </w:rPr>
                    <w:t>45 dB(A)</w:t>
                  </w:r>
                </w:p>
              </w:tc>
            </w:tr>
          </w:tbl>
          <w:p w14:paraId="2BB6C335" w14:textId="77777777" w:rsidR="00FD0A82" w:rsidRDefault="00FD0A82" w:rsidP="00FD0A82">
            <w:pPr>
              <w:rPr>
                <w:b/>
              </w:rPr>
            </w:pPr>
          </w:p>
          <w:p w14:paraId="1D6B9D86" w14:textId="77777777" w:rsidR="00FD0A82" w:rsidRPr="00243E9C" w:rsidRDefault="00FD0A82" w:rsidP="00FD0A82">
            <w:r w:rsidRPr="00243E9C">
              <w:t>Uit literatuur volgt dat overlast binnen een woning bij een overschrijding van de genoemde normen met 5-10 dB(A) op de gevel van een woning kan worden gekwalificeerd als “veel overlast”. Overschrijding met 10-15 dB(A) kan worden gekwalificeerd als “ernstige overlast” en een overschrijding met 15-20 dB(A) wordt gekwalificeerd als “zeer ernstige overlast”.</w:t>
            </w:r>
          </w:p>
          <w:p w14:paraId="019552FD" w14:textId="6FE1BEF6" w:rsidR="00FD0A82" w:rsidRPr="001B2A53" w:rsidRDefault="00FD0A82" w:rsidP="00FD0A82">
            <w:pPr>
              <w:rPr>
                <w:color w:val="FF0000"/>
              </w:rPr>
            </w:pPr>
            <w:r w:rsidRPr="00DD374E">
              <w:t xml:space="preserve">De periode waarop het in dit artikel opgenomen verbod betrekking heeft is de nacht- en vroege ochtendperiode. Die periode duurt van 23.00 uur tot 7.30 uur, zijnde de periode waarop de meeste mensen van hun nachtrust genieten. Deze nachtrust kan worden verstoord wanneer er op een luide wijze wordt opgeroepen tot gebed. Ten aanzien van het oproepen tot gebed moet, ook als dit op een vroeg of laat tijdstip gebeurt, </w:t>
            </w:r>
            <w:r w:rsidRPr="00243E9C">
              <w:t xml:space="preserve">enige overlast geaccepteerd worden, nu het oproepen tot gebed voortvloeit uit de vrijheid van godsdienst. </w:t>
            </w:r>
            <w:r>
              <w:t xml:space="preserve">Wel geldt dat omwonenden uitvoeriger beschermd mogen worden om hun nachtrust te bewaken. </w:t>
            </w:r>
            <w:r w:rsidRPr="00243E9C">
              <w:t>Dit betekent dat, ten aanzien van klokgelui of andere oproepen tot gebed die in de vroege ochtend of avond/nachtperiode plaatsvinden, er sprake is van geluidshinder wanneer een geluidsniveau wordt geproduceerd dat meer dan 10 dB(A) ligt boven de normen uit het Besluit algemene regels voor inrichtingen milieubeheer en meer dan 10 dB(A) boven het geluid van de omgeving. Er is dan sprake van excessief klokgelui of gebedsoproepen dat niet getolereerd hoeft te worden.</w:t>
            </w:r>
            <w:r>
              <w:t xml:space="preserve"> Dit geldt voor zowel versterkte als </w:t>
            </w:r>
            <w:proofErr w:type="spellStart"/>
            <w:r>
              <w:t>onversterkte</w:t>
            </w:r>
            <w:proofErr w:type="spellEnd"/>
            <w:r>
              <w:t xml:space="preserve"> oproepen tot gebed. Voor versterkte oproepen tot gebed -dat wil zeggen: versterkt door middel van geluidsversterkende apparatuur- is specifiek het maximaal toegestane geluidsniveau op enig piekmoment (</w:t>
            </w:r>
            <w:proofErr w:type="spellStart"/>
            <w:r>
              <w:t>LAmax</w:t>
            </w:r>
            <w:proofErr w:type="spellEnd"/>
            <w:r>
              <w:t xml:space="preserve">) en de tijdsduur van de oproepen aangegeven om omwonenden tegen geluidsoverlast te beschermen. </w:t>
            </w:r>
            <w:r>
              <w:br/>
            </w:r>
            <w:r>
              <w:br/>
            </w:r>
            <w:r w:rsidR="0043075D">
              <w:t>te wijzigen in:</w:t>
            </w:r>
            <w:bookmarkEnd w:id="1"/>
          </w:p>
          <w:p w14:paraId="589D60B7" w14:textId="77777777" w:rsidR="00FD0A82" w:rsidRDefault="00FD0A82" w:rsidP="00FD0A82"/>
          <w:p w14:paraId="28943E26" w14:textId="77777777" w:rsidR="00FD0A82" w:rsidRPr="0043075D" w:rsidRDefault="00FD0A82" w:rsidP="00FD0A82">
            <w:pPr>
              <w:pStyle w:val="Geenafstand"/>
              <w:rPr>
                <w:rFonts w:ascii="Plantin" w:eastAsia="Times New Roman" w:hAnsi="Plantin" w:cs="Times New Roman"/>
                <w:sz w:val="20"/>
                <w:szCs w:val="20"/>
                <w:lang w:eastAsia="nl-NL"/>
              </w:rPr>
            </w:pPr>
            <w:r w:rsidRPr="0043075D">
              <w:rPr>
                <w:rFonts w:ascii="Plantin" w:eastAsia="Times New Roman" w:hAnsi="Plantin" w:cs="Times New Roman"/>
                <w:sz w:val="20"/>
                <w:szCs w:val="20"/>
                <w:lang w:eastAsia="nl-NL"/>
              </w:rPr>
              <w:t xml:space="preserve">Artikel 4:4a Geluidshinder door klokgelui of oproepen tot het belijden van godsdienst of levensovertuiging </w:t>
            </w:r>
          </w:p>
          <w:p w14:paraId="5A210BCC" w14:textId="2B3473C1" w:rsidR="00FD0A82" w:rsidRPr="0043075D" w:rsidRDefault="00FD0A82" w:rsidP="00FD0A82">
            <w:pPr>
              <w:pStyle w:val="Geenafstand"/>
              <w:rPr>
                <w:rFonts w:ascii="Plantin" w:eastAsia="Times New Roman" w:hAnsi="Plantin" w:cs="Times New Roman"/>
                <w:sz w:val="20"/>
                <w:szCs w:val="20"/>
                <w:lang w:eastAsia="nl-NL"/>
              </w:rPr>
            </w:pPr>
            <w:r w:rsidRPr="0043075D">
              <w:rPr>
                <w:rFonts w:ascii="Plantin" w:eastAsia="Times New Roman" w:hAnsi="Plantin" w:cs="Times New Roman"/>
                <w:sz w:val="20"/>
                <w:szCs w:val="20"/>
                <w:lang w:eastAsia="nl-NL"/>
              </w:rPr>
              <w:t>1. a. Bij klokgelui ter gelegenheid van godsdienstige en levensbeschouwelijke plechtigheden en lijkplechtigheden, alsmede oproepen tot het belijden van godsdienst of levensovertuiging  als bedoeld in artikel 10 van de Wet openbare manifestaties, bedraagt het</w:t>
            </w:r>
            <w:r w:rsidR="0043075D">
              <w:rPr>
                <w:rFonts w:ascii="Plantin" w:eastAsia="Times New Roman" w:hAnsi="Plantin" w:cs="Times New Roman"/>
                <w:sz w:val="20"/>
                <w:szCs w:val="20"/>
                <w:lang w:eastAsia="nl-NL"/>
              </w:rPr>
              <w:t xml:space="preserve"> </w:t>
            </w:r>
            <w:r w:rsidRPr="0043075D">
              <w:rPr>
                <w:rFonts w:ascii="Plantin" w:eastAsia="Times New Roman" w:hAnsi="Plantin" w:cs="Times New Roman"/>
                <w:sz w:val="20"/>
                <w:szCs w:val="20"/>
                <w:lang w:eastAsia="nl-NL"/>
              </w:rPr>
              <w:t>maximaal toegestane geluidsniveau 70 dB(A), gemeten op</w:t>
            </w:r>
            <w:r w:rsidRPr="0043075D">
              <w:rPr>
                <w:rFonts w:ascii="Plantin" w:eastAsia="Times New Roman" w:hAnsi="Plantin" w:cs="Times New Roman"/>
                <w:sz w:val="20"/>
                <w:szCs w:val="20"/>
                <w:lang w:eastAsia="nl-NL"/>
              </w:rPr>
              <w:br/>
              <w:t xml:space="preserve">        enig piekmoment en gemeten op de gevel van het</w:t>
            </w:r>
            <w:r w:rsidR="0043075D">
              <w:rPr>
                <w:rFonts w:ascii="Plantin" w:eastAsia="Times New Roman" w:hAnsi="Plantin" w:cs="Times New Roman"/>
                <w:sz w:val="20"/>
                <w:szCs w:val="20"/>
                <w:lang w:eastAsia="nl-NL"/>
              </w:rPr>
              <w:t xml:space="preserve"> </w:t>
            </w:r>
            <w:r w:rsidRPr="0043075D">
              <w:rPr>
                <w:rFonts w:ascii="Plantin" w:eastAsia="Times New Roman" w:hAnsi="Plantin" w:cs="Times New Roman"/>
                <w:sz w:val="20"/>
                <w:szCs w:val="20"/>
                <w:lang w:eastAsia="nl-NL"/>
              </w:rPr>
              <w:t>dichtstbijzijnde geluidsgevoelige gebouw.</w:t>
            </w:r>
            <w:r w:rsidRPr="0043075D">
              <w:rPr>
                <w:rFonts w:ascii="Plantin" w:eastAsia="Times New Roman" w:hAnsi="Plantin" w:cs="Times New Roman"/>
                <w:sz w:val="20"/>
                <w:szCs w:val="20"/>
                <w:lang w:eastAsia="nl-NL"/>
              </w:rPr>
              <w:br/>
              <w:t xml:space="preserve">    b. Het klokgelui of de oproepen als hierboven genoemd mogen maximaal vijf aaneengesloten </w:t>
            </w:r>
            <w:r w:rsidRPr="0043075D">
              <w:rPr>
                <w:rFonts w:ascii="Plantin" w:eastAsia="Times New Roman" w:hAnsi="Plantin" w:cs="Times New Roman"/>
                <w:sz w:val="20"/>
                <w:szCs w:val="20"/>
                <w:lang w:eastAsia="nl-NL"/>
              </w:rPr>
              <w:br/>
              <w:t xml:space="preserve">        minuten duren.</w:t>
            </w:r>
            <w:r w:rsidRPr="0043075D">
              <w:rPr>
                <w:rFonts w:ascii="Plantin" w:eastAsia="Times New Roman" w:hAnsi="Plantin" w:cs="Times New Roman"/>
                <w:sz w:val="20"/>
                <w:szCs w:val="20"/>
                <w:lang w:eastAsia="nl-NL"/>
              </w:rPr>
              <w:br/>
              <w:t>2. Het is verboden om tussen 23.00 uur en 7.30 uur door middel van klokgelui dan wel op andere wijze op te roepen tot het belijden van godsdienst of levensovertuiging, in de zin van artikel 10 Wet openbare    manifestaties, met een geluidsniveau dat meer dan 10dB(A) ligt boven de normen uit het Besluit algemene regels voor inrichtingen milieubeheer (en meer dan 10 dB(A) boven het referentieniveau van de omgeving.</w:t>
            </w:r>
          </w:p>
          <w:p w14:paraId="40CE82B3" w14:textId="77777777" w:rsidR="00FD0A82" w:rsidRPr="0043075D" w:rsidRDefault="00FD0A82" w:rsidP="00FD0A82">
            <w:pPr>
              <w:pStyle w:val="Geenafstand"/>
              <w:rPr>
                <w:rFonts w:ascii="Plantin" w:eastAsia="Times New Roman" w:hAnsi="Plantin" w:cs="Times New Roman"/>
                <w:sz w:val="20"/>
                <w:szCs w:val="20"/>
                <w:lang w:eastAsia="nl-NL"/>
              </w:rPr>
            </w:pPr>
          </w:p>
          <w:p w14:paraId="4954848C" w14:textId="46477713" w:rsidR="008E3549" w:rsidRPr="008E3549" w:rsidRDefault="00D03D48" w:rsidP="0043075D">
            <w:pPr>
              <w:rPr>
                <w:bCs/>
              </w:rPr>
            </w:pPr>
            <w:r>
              <w:rPr>
                <w:bCs/>
              </w:rPr>
              <w:t>m</w:t>
            </w:r>
            <w:r w:rsidR="008E3549" w:rsidRPr="008E3549">
              <w:rPr>
                <w:bCs/>
              </w:rPr>
              <w:t>et de toelichting</w:t>
            </w:r>
            <w:r>
              <w:rPr>
                <w:bCs/>
              </w:rPr>
              <w:t>:</w:t>
            </w:r>
          </w:p>
          <w:p w14:paraId="7317D169" w14:textId="77777777" w:rsidR="008E3549" w:rsidRDefault="008E3549" w:rsidP="0043075D">
            <w:pPr>
              <w:rPr>
                <w:b/>
              </w:rPr>
            </w:pPr>
          </w:p>
          <w:p w14:paraId="6976B440" w14:textId="4A6DD882" w:rsidR="0043075D" w:rsidRDefault="0043075D" w:rsidP="0043075D">
            <w:pPr>
              <w:rPr>
                <w:rFonts w:cstheme="minorHAnsi"/>
              </w:rPr>
            </w:pPr>
            <w:r w:rsidRPr="000C2686">
              <w:rPr>
                <w:b/>
              </w:rPr>
              <w:t>Artikel 4.4a Geluid</w:t>
            </w:r>
            <w:r>
              <w:rPr>
                <w:b/>
              </w:rPr>
              <w:t>s</w:t>
            </w:r>
            <w:r w:rsidRPr="000C2686">
              <w:rPr>
                <w:b/>
              </w:rPr>
              <w:t xml:space="preserve">hinder door </w:t>
            </w:r>
            <w:r>
              <w:rPr>
                <w:b/>
              </w:rPr>
              <w:t xml:space="preserve">klokgelui of </w:t>
            </w:r>
            <w:r w:rsidRPr="000C2686">
              <w:rPr>
                <w:b/>
              </w:rPr>
              <w:t xml:space="preserve">oproepen tot </w:t>
            </w:r>
            <w:r>
              <w:rPr>
                <w:b/>
              </w:rPr>
              <w:t>het belijden van godsdienst of levensovertuiging</w:t>
            </w:r>
            <w:r w:rsidRPr="000C2686">
              <w:t>(nieuw toevoegen)</w:t>
            </w:r>
            <w:r>
              <w:rPr>
                <w:b/>
              </w:rPr>
              <w:br/>
            </w:r>
            <w:r w:rsidRPr="0044498E">
              <w:rPr>
                <w:rFonts w:cstheme="minorHAnsi"/>
                <w:i/>
              </w:rPr>
              <w:t>Wettelijk kader en bevoegdheden</w:t>
            </w:r>
            <w:r>
              <w:rPr>
                <w:rFonts w:cstheme="minorHAnsi"/>
              </w:rPr>
              <w:br/>
            </w:r>
            <w:r w:rsidRPr="00243E9C">
              <w:rPr>
                <w:rFonts w:cstheme="minorHAnsi"/>
              </w:rPr>
              <w:t xml:space="preserve">In artikel 6 van </w:t>
            </w:r>
            <w:r>
              <w:rPr>
                <w:rFonts w:cstheme="minorHAnsi"/>
              </w:rPr>
              <w:t>de Grondwet is</w:t>
            </w:r>
            <w:r w:rsidRPr="00243E9C">
              <w:rPr>
                <w:rFonts w:cstheme="minorHAnsi"/>
              </w:rPr>
              <w:t xml:space="preserve"> bepaald dat ieder het recht heeft zijn godsdienst of levensovertuiging, individueel of in gemeenschap met andere, vrij te belijden, behoudens ieders verantwoordelijkheid volgens de wet. </w:t>
            </w:r>
            <w:r>
              <w:rPr>
                <w:rFonts w:cstheme="minorHAnsi"/>
              </w:rPr>
              <w:t xml:space="preserve">Ingevolge het tweede lid kan de wet ter zake van de uitoefening van dit recht buiten gebouwen en besloten plaatsen regels stellen ter bescherming van de gezondheid, in het belang van het verkeer en ter bestrijding of voorkomen van wanordelijkheden. </w:t>
            </w:r>
          </w:p>
          <w:p w14:paraId="09EDF802" w14:textId="77777777" w:rsidR="0043075D" w:rsidRPr="00243E9C" w:rsidRDefault="0043075D" w:rsidP="0043075D">
            <w:pPr>
              <w:rPr>
                <w:rFonts w:cstheme="minorHAnsi"/>
              </w:rPr>
            </w:pPr>
            <w:r w:rsidRPr="00243E9C">
              <w:rPr>
                <w:rFonts w:cstheme="minorHAnsi"/>
              </w:rPr>
              <w:t>De Wet openbare Manifestaties (</w:t>
            </w:r>
            <w:proofErr w:type="spellStart"/>
            <w:r w:rsidRPr="00243E9C">
              <w:rPr>
                <w:rFonts w:cstheme="minorHAnsi"/>
              </w:rPr>
              <w:t>Wom</w:t>
            </w:r>
            <w:proofErr w:type="spellEnd"/>
            <w:r w:rsidRPr="00243E9C">
              <w:rPr>
                <w:rFonts w:cstheme="minorHAnsi"/>
              </w:rPr>
              <w:t>) bevat wettelijke bepalingen betreffende de uitoefening van dit recht tot vrije beoefening van godsdienst en levensovertuiging</w:t>
            </w:r>
            <w:r w:rsidRPr="00243E9C">
              <w:rPr>
                <w:rFonts w:cstheme="minorHAnsi"/>
                <w:b/>
              </w:rPr>
              <w:t xml:space="preserve">.  </w:t>
            </w:r>
            <w:r>
              <w:rPr>
                <w:rFonts w:cstheme="minorHAnsi"/>
                <w:b/>
              </w:rPr>
              <w:br/>
            </w:r>
            <w:r w:rsidRPr="00243E9C">
              <w:rPr>
                <w:rFonts w:cstheme="minorHAnsi"/>
              </w:rPr>
              <w:t xml:space="preserve">Artikel 10 van de </w:t>
            </w:r>
            <w:proofErr w:type="spellStart"/>
            <w:r w:rsidRPr="00243E9C">
              <w:rPr>
                <w:rFonts w:cstheme="minorHAnsi"/>
              </w:rPr>
              <w:t>Wom</w:t>
            </w:r>
            <w:proofErr w:type="spellEnd"/>
            <w:r w:rsidRPr="00243E9C">
              <w:rPr>
                <w:rFonts w:cstheme="minorHAnsi"/>
              </w:rPr>
              <w:t xml:space="preserve"> luidt als volgt:</w:t>
            </w:r>
            <w:r w:rsidRPr="00243E9C">
              <w:rPr>
                <w:rFonts w:cstheme="minorHAnsi"/>
              </w:rPr>
              <w:br/>
            </w:r>
            <w:r>
              <w:rPr>
                <w:rFonts w:cstheme="minorHAnsi"/>
              </w:rPr>
              <w:t xml:space="preserve">1. </w:t>
            </w:r>
            <w:r w:rsidRPr="00243E9C">
              <w:rPr>
                <w:rFonts w:cstheme="minorHAnsi"/>
              </w:rPr>
              <w:t xml:space="preserve">“Klokgelui ter gelegenheid van godsdienstige en levensbeschouwelijke </w:t>
            </w:r>
            <w:r>
              <w:rPr>
                <w:rFonts w:cstheme="minorHAnsi"/>
              </w:rPr>
              <w:t>plechtigheden</w:t>
            </w:r>
            <w:r w:rsidRPr="00243E9C">
              <w:rPr>
                <w:rFonts w:cstheme="minorHAnsi"/>
              </w:rPr>
              <w:t xml:space="preserve"> en </w:t>
            </w:r>
            <w:r>
              <w:rPr>
                <w:rFonts w:cstheme="minorHAnsi"/>
              </w:rPr>
              <w:br/>
              <w:t xml:space="preserve">    </w:t>
            </w:r>
            <w:r w:rsidRPr="00243E9C">
              <w:rPr>
                <w:rFonts w:cstheme="minorHAnsi"/>
              </w:rPr>
              <w:t xml:space="preserve">lijkplechtigheden alsmede oproepen tot het belijden van godsdienst of levensovertuiging, zijn </w:t>
            </w:r>
            <w:r>
              <w:rPr>
                <w:rFonts w:cstheme="minorHAnsi"/>
              </w:rPr>
              <w:t xml:space="preserve">       </w:t>
            </w:r>
            <w:r>
              <w:rPr>
                <w:rFonts w:cstheme="minorHAnsi"/>
              </w:rPr>
              <w:br/>
              <w:t xml:space="preserve">    </w:t>
            </w:r>
            <w:r w:rsidRPr="00243E9C">
              <w:rPr>
                <w:rFonts w:cstheme="minorHAnsi"/>
              </w:rPr>
              <w:t xml:space="preserve">toegestaan. </w:t>
            </w:r>
            <w:r>
              <w:rPr>
                <w:rFonts w:cstheme="minorHAnsi"/>
              </w:rPr>
              <w:br/>
              <w:t xml:space="preserve">2. </w:t>
            </w:r>
            <w:r w:rsidRPr="00243E9C">
              <w:rPr>
                <w:rFonts w:cstheme="minorHAnsi"/>
              </w:rPr>
              <w:t>De gemeenteraad is bevoegd ter zake regels te stellen met betre</w:t>
            </w:r>
            <w:r>
              <w:rPr>
                <w:rFonts w:cstheme="minorHAnsi"/>
              </w:rPr>
              <w:t xml:space="preserve">kking tot duur en geluidsniveau”. </w:t>
            </w:r>
            <w:r w:rsidRPr="00243E9C">
              <w:rPr>
                <w:rFonts w:cstheme="minorHAnsi"/>
              </w:rPr>
              <w:t xml:space="preserve">In dit artikel is </w:t>
            </w:r>
            <w:r>
              <w:rPr>
                <w:rFonts w:cstheme="minorHAnsi"/>
              </w:rPr>
              <w:t xml:space="preserve">de bevoegdheid neergelegd </w:t>
            </w:r>
            <w:r w:rsidRPr="00243E9C">
              <w:rPr>
                <w:rFonts w:cstheme="minorHAnsi"/>
              </w:rPr>
              <w:t xml:space="preserve">om door middel van klokgelui of op een andere manier op te roepen tot </w:t>
            </w:r>
            <w:r>
              <w:rPr>
                <w:rFonts w:cstheme="minorHAnsi"/>
              </w:rPr>
              <w:t>het belijden van godsdienst of levensovertuiging.</w:t>
            </w:r>
            <w:r w:rsidRPr="00243E9C">
              <w:rPr>
                <w:rFonts w:cstheme="minorHAnsi"/>
              </w:rPr>
              <w:t xml:space="preserve"> In de Memorie van Toelichting op dit artikel wordt ten aanzien van de bevoegdheid om klokken te luiden </w:t>
            </w:r>
            <w:r>
              <w:rPr>
                <w:rFonts w:cstheme="minorHAnsi"/>
              </w:rPr>
              <w:t xml:space="preserve">of op te roepen tot  het belijden van godsdienst of levensovertuiging het volgende gesteld; </w:t>
            </w:r>
            <w:r w:rsidRPr="00243E9C">
              <w:rPr>
                <w:rFonts w:cstheme="minorHAnsi"/>
              </w:rPr>
              <w:t>“Uiteraard dient de uitoefening van deze bevoegdheid binnen redelijke grenzen te blijven. Tegen onverhoopte uitwassen wat betreft duur of geluidsniveau zal, afhankelijk van de plaatselijke omstandigheden en behoeften, o</w:t>
            </w:r>
            <w:r>
              <w:rPr>
                <w:rFonts w:cstheme="minorHAnsi"/>
              </w:rPr>
              <w:t>p</w:t>
            </w:r>
            <w:r w:rsidRPr="00243E9C">
              <w:rPr>
                <w:rFonts w:cstheme="minorHAnsi"/>
              </w:rPr>
              <w:t xml:space="preserve"> grond van de tweede volzin door gemeenten reguleren</w:t>
            </w:r>
            <w:r>
              <w:rPr>
                <w:rFonts w:cstheme="minorHAnsi"/>
              </w:rPr>
              <w:t xml:space="preserve">d kunnen worden opgetreden”. </w:t>
            </w:r>
            <w:r w:rsidRPr="00243E9C">
              <w:rPr>
                <w:rFonts w:cstheme="minorHAnsi"/>
              </w:rPr>
              <w:t xml:space="preserve">De raad heeft, gelet op het voorgaande, dus de bevoegdheid om regels te stellen met betrekking tot duur en geluidsniveau van </w:t>
            </w:r>
            <w:r>
              <w:rPr>
                <w:rFonts w:cstheme="minorHAnsi"/>
              </w:rPr>
              <w:t>klokgelui en oproepen tot het belijden van godsdienst of levensovertuiging</w:t>
            </w:r>
            <w:r w:rsidRPr="00243E9C">
              <w:rPr>
                <w:rFonts w:cstheme="minorHAnsi"/>
              </w:rPr>
              <w:t xml:space="preserve">. </w:t>
            </w:r>
          </w:p>
          <w:p w14:paraId="095028C4" w14:textId="77777777" w:rsidR="0043075D" w:rsidRPr="001C2E1F" w:rsidRDefault="0043075D" w:rsidP="0043075D">
            <w:pPr>
              <w:rPr>
                <w:rFonts w:cstheme="minorHAnsi"/>
                <w:i/>
              </w:rPr>
            </w:pPr>
            <w:r w:rsidRPr="0044498E">
              <w:rPr>
                <w:rFonts w:cstheme="minorHAnsi"/>
                <w:i/>
              </w:rPr>
              <w:t>Geluidsnorm voor</w:t>
            </w:r>
            <w:r w:rsidRPr="0044498E">
              <w:rPr>
                <w:rFonts w:cstheme="minorHAnsi"/>
                <w:i/>
                <w:color w:val="FF0000"/>
              </w:rPr>
              <w:t xml:space="preserve"> </w:t>
            </w:r>
            <w:r w:rsidRPr="0043075D">
              <w:rPr>
                <w:rFonts w:cstheme="minorHAnsi"/>
                <w:i/>
                <w:color w:val="000000" w:themeColor="text1"/>
              </w:rPr>
              <w:t xml:space="preserve">klokgelui en </w:t>
            </w:r>
            <w:r w:rsidRPr="0044498E">
              <w:rPr>
                <w:rFonts w:cstheme="minorHAnsi"/>
                <w:i/>
              </w:rPr>
              <w:t xml:space="preserve">oproepen tot </w:t>
            </w:r>
            <w:r>
              <w:rPr>
                <w:rFonts w:cstheme="minorHAnsi"/>
                <w:i/>
              </w:rPr>
              <w:t xml:space="preserve">het belijden van godsdienst of levensovertuiging </w:t>
            </w:r>
            <w:r w:rsidRPr="00243E9C">
              <w:rPr>
                <w:rFonts w:cstheme="minorHAnsi"/>
              </w:rPr>
              <w:br/>
            </w:r>
            <w:r>
              <w:rPr>
                <w:rFonts w:cstheme="minorHAnsi"/>
              </w:rPr>
              <w:t>Geluidsoverlast door deze oproepen of door klokgelui, zeker gezien bepaalde tijdstippen en  een bepaald volume, hoeft</w:t>
            </w:r>
            <w:r w:rsidRPr="00243E9C">
              <w:rPr>
                <w:rFonts w:cstheme="minorHAnsi"/>
              </w:rPr>
              <w:t xml:space="preserve"> niet te worden getolereerd. In het Besluit algemene regels voor inrichtingen milieubeheer (hierna Besluit) zijn</w:t>
            </w:r>
            <w:r>
              <w:rPr>
                <w:rFonts w:cstheme="minorHAnsi"/>
              </w:rPr>
              <w:t xml:space="preserve"> geluidsnormen voor inrichtingen opgenomen. </w:t>
            </w:r>
            <w:r w:rsidRPr="00243E9C">
              <w:rPr>
                <w:rFonts w:cstheme="minorHAnsi"/>
              </w:rPr>
              <w:t>Volgens artikel 2.18</w:t>
            </w:r>
            <w:r>
              <w:rPr>
                <w:rFonts w:cstheme="minorHAnsi"/>
              </w:rPr>
              <w:t xml:space="preserve"> lid 1 onder c</w:t>
            </w:r>
            <w:r w:rsidRPr="00243E9C">
              <w:rPr>
                <w:rFonts w:cstheme="minorHAnsi"/>
              </w:rPr>
              <w:t xml:space="preserve"> van het genoemde Besluit wordt bij de bepaling van de geluidsniveaus het geluid ten</w:t>
            </w:r>
            <w:r>
              <w:rPr>
                <w:rFonts w:cstheme="minorHAnsi"/>
              </w:rPr>
              <w:t xml:space="preserve"> </w:t>
            </w:r>
            <w:r w:rsidRPr="00243E9C">
              <w:rPr>
                <w:rFonts w:cstheme="minorHAnsi"/>
              </w:rPr>
              <w:t>behoeve van het oproepen tot het belijden van godsdienst of levensovertuiging of</w:t>
            </w:r>
            <w:r>
              <w:rPr>
                <w:rFonts w:cs="Arial"/>
              </w:rPr>
              <w:t xml:space="preserve"> </w:t>
            </w:r>
            <w:r w:rsidRPr="00243E9C">
              <w:rPr>
                <w:rFonts w:cstheme="minorHAnsi"/>
              </w:rPr>
              <w:t xml:space="preserve">het bijwonen van godsdienstige of levensbeschouwelijke bijeenkomsten en lijkplechtigheden, alsmede geluid in verband met het houden van deze bijeenkomsten of plechtigheden, buiten beschouwing gelaten. </w:t>
            </w:r>
            <w:r>
              <w:rPr>
                <w:rFonts w:cstheme="minorHAnsi"/>
              </w:rPr>
              <w:br/>
            </w:r>
            <w:r w:rsidRPr="00D5189E">
              <w:rPr>
                <w:rFonts w:cstheme="minorHAnsi"/>
                <w:i/>
              </w:rPr>
              <w:t xml:space="preserve">In jurisprudentie hierover wordt echter gesteld dat als een moskee moet worden beschouwd als een inrichting volgens de Wet milieubeheer, de geluidsnormen wel rechtstreeks van toepassing </w:t>
            </w:r>
            <w:r>
              <w:rPr>
                <w:rFonts w:cstheme="minorHAnsi"/>
                <w:i/>
              </w:rPr>
              <w:t xml:space="preserve">kunnen </w:t>
            </w:r>
            <w:r w:rsidRPr="00D5189E">
              <w:rPr>
                <w:rFonts w:cstheme="minorHAnsi"/>
                <w:i/>
              </w:rPr>
              <w:t>zijn.</w:t>
            </w:r>
            <w:r>
              <w:rPr>
                <w:rFonts w:cstheme="minorHAnsi"/>
              </w:rPr>
              <w:t xml:space="preserve"> Volgens de toelichting bij het B</w:t>
            </w:r>
            <w:r w:rsidRPr="00243E9C">
              <w:rPr>
                <w:rFonts w:cstheme="minorHAnsi"/>
              </w:rPr>
              <w:t xml:space="preserve">esluit is </w:t>
            </w:r>
            <w:r>
              <w:rPr>
                <w:rFonts w:cstheme="minorHAnsi"/>
              </w:rPr>
              <w:t xml:space="preserve">echter </w:t>
            </w:r>
            <w:r w:rsidRPr="00243E9C">
              <w:rPr>
                <w:rFonts w:cstheme="minorHAnsi"/>
              </w:rPr>
              <w:t xml:space="preserve">het samenstel van de </w:t>
            </w:r>
            <w:proofErr w:type="spellStart"/>
            <w:r w:rsidRPr="00243E9C">
              <w:rPr>
                <w:rFonts w:cstheme="minorHAnsi"/>
              </w:rPr>
              <w:t>Wom</w:t>
            </w:r>
            <w:proofErr w:type="spellEnd"/>
            <w:r w:rsidRPr="00243E9C">
              <w:rPr>
                <w:rFonts w:cstheme="minorHAnsi"/>
              </w:rPr>
              <w:t xml:space="preserve"> en de regels van de gemeenteraad het geëigende kader voor </w:t>
            </w:r>
            <w:r>
              <w:rPr>
                <w:rFonts w:cstheme="minorHAnsi"/>
              </w:rPr>
              <w:t xml:space="preserve">lokale </w:t>
            </w:r>
            <w:r w:rsidRPr="00243E9C">
              <w:rPr>
                <w:rFonts w:cstheme="minorHAnsi"/>
              </w:rPr>
              <w:t>regulering van kl</w:t>
            </w:r>
            <w:r>
              <w:rPr>
                <w:rFonts w:cstheme="minorHAnsi"/>
              </w:rPr>
              <w:t xml:space="preserve">okgelui en oproepen tot het belijden van godsdienst of levensovertuiging. </w:t>
            </w:r>
            <w:r w:rsidRPr="00243E9C">
              <w:rPr>
                <w:rFonts w:cstheme="minorHAnsi"/>
              </w:rPr>
              <w:t>Uit de geno</w:t>
            </w:r>
            <w:r>
              <w:rPr>
                <w:rFonts w:cstheme="minorHAnsi"/>
              </w:rPr>
              <w:t>emde geluidsnormen blijkt</w:t>
            </w:r>
            <w:r w:rsidRPr="00243E9C">
              <w:rPr>
                <w:rFonts w:cstheme="minorHAnsi"/>
              </w:rPr>
              <w:t xml:space="preserve"> </w:t>
            </w:r>
            <w:r>
              <w:rPr>
                <w:rFonts w:cstheme="minorHAnsi"/>
              </w:rPr>
              <w:t xml:space="preserve">wel </w:t>
            </w:r>
            <w:r w:rsidRPr="00243E9C">
              <w:rPr>
                <w:rFonts w:cstheme="minorHAnsi"/>
              </w:rPr>
              <w:t>wanneer er in objectieve zin gesproken kan worden over geluidsoverlast. Vanda</w:t>
            </w:r>
            <w:r>
              <w:rPr>
                <w:rFonts w:cstheme="minorHAnsi"/>
              </w:rPr>
              <w:t>ar dat in artikel 4:4a</w:t>
            </w:r>
            <w:r w:rsidRPr="00243E9C">
              <w:rPr>
                <w:rFonts w:cstheme="minorHAnsi"/>
              </w:rPr>
              <w:t>, voor de bepaling van de norm die gehante</w:t>
            </w:r>
            <w:r>
              <w:rPr>
                <w:rFonts w:cstheme="minorHAnsi"/>
              </w:rPr>
              <w:t xml:space="preserve">erd wordt ten aanzien van klokgelui en </w:t>
            </w:r>
            <w:r w:rsidRPr="00243E9C">
              <w:rPr>
                <w:rFonts w:cstheme="minorHAnsi"/>
              </w:rPr>
              <w:t xml:space="preserve"> oproepen tot </w:t>
            </w:r>
            <w:r>
              <w:rPr>
                <w:rFonts w:cstheme="minorHAnsi"/>
              </w:rPr>
              <w:t xml:space="preserve">het belijden van godsdienst of </w:t>
            </w:r>
            <w:proofErr w:type="spellStart"/>
            <w:r>
              <w:rPr>
                <w:rFonts w:cstheme="minorHAnsi"/>
              </w:rPr>
              <w:t>levensoveruiging</w:t>
            </w:r>
            <w:proofErr w:type="spellEnd"/>
            <w:r w:rsidRPr="00243E9C">
              <w:rPr>
                <w:rFonts w:cstheme="minorHAnsi"/>
              </w:rPr>
              <w:t xml:space="preserve"> is aangesloten bij de in artikel 2.17 van het Besluit opgenomen geluidsgrenswaarden. Voor zover hier van belang luidt dit artikel:</w:t>
            </w:r>
            <w:r>
              <w:rPr>
                <w:rFonts w:cstheme="minorHAnsi"/>
              </w:rPr>
              <w:t xml:space="preserve">  </w:t>
            </w:r>
            <w:r w:rsidRPr="001C2E1F">
              <w:rPr>
                <w:rFonts w:cstheme="minorHAnsi"/>
                <w:i/>
              </w:rPr>
              <w:t>Voor het langtijdgemiddelde beoordelingsniveau (</w:t>
            </w:r>
            <w:proofErr w:type="spellStart"/>
            <w:r w:rsidRPr="001C2E1F">
              <w:rPr>
                <w:rFonts w:cstheme="minorHAnsi"/>
                <w:i/>
              </w:rPr>
              <w:t>Lar,Lt</w:t>
            </w:r>
            <w:proofErr w:type="spellEnd"/>
            <w:r w:rsidRPr="001C2E1F">
              <w:rPr>
                <w:rFonts w:cstheme="minorHAnsi"/>
                <w:i/>
              </w:rPr>
              <w:t>) en het maximaal geluidsniveau (</w:t>
            </w:r>
            <w:proofErr w:type="spellStart"/>
            <w:r w:rsidRPr="001C2E1F">
              <w:rPr>
                <w:rFonts w:cstheme="minorHAnsi"/>
                <w:i/>
              </w:rPr>
              <w:t>LAmax</w:t>
            </w:r>
            <w:proofErr w:type="spellEnd"/>
            <w:r w:rsidRPr="001C2E1F">
              <w:rPr>
                <w:rFonts w:cstheme="minorHAnsi"/>
                <w:i/>
              </w:rPr>
              <w:t>), veroorzaakt door de in de inrichting aanwezige installaties en toestellen, alsmede door de in de inrichting verrichte werkzaamheden en activiteiten en laad- en losactiviteiten ten behoeve van en in de onmiddellijke nabijheid van de inrichting, geldt dat:</w:t>
            </w:r>
            <w:r w:rsidRPr="001C2E1F">
              <w:rPr>
                <w:rFonts w:cstheme="minorHAnsi"/>
                <w:i/>
              </w:rPr>
              <w:br/>
              <w:t>a. De niveaus op de in tabel 2.17a genoemde plaatsen en tijdstippen niet meer bedragen dan de in die tabel aangegeven waarden;</w:t>
            </w:r>
          </w:p>
          <w:tbl>
            <w:tblPr>
              <w:tblStyle w:val="Tabelraster"/>
              <w:tblW w:w="0" w:type="auto"/>
              <w:tblLayout w:type="fixed"/>
              <w:tblLook w:val="04A0" w:firstRow="1" w:lastRow="0" w:firstColumn="1" w:lastColumn="0" w:noHBand="0" w:noVBand="1"/>
            </w:tblPr>
            <w:tblGrid>
              <w:gridCol w:w="4248"/>
              <w:gridCol w:w="1701"/>
              <w:gridCol w:w="1521"/>
              <w:gridCol w:w="1592"/>
            </w:tblGrid>
            <w:tr w:rsidR="0043075D" w:rsidRPr="001C2E1F" w14:paraId="75E84F77" w14:textId="77777777" w:rsidTr="00EF76B3">
              <w:tc>
                <w:tcPr>
                  <w:tcW w:w="4248" w:type="dxa"/>
                </w:tcPr>
                <w:p w14:paraId="633897FB" w14:textId="77777777" w:rsidR="0043075D" w:rsidRPr="001C2E1F" w:rsidRDefault="0043075D" w:rsidP="0043075D">
                  <w:pPr>
                    <w:jc w:val="both"/>
                    <w:rPr>
                      <w:rFonts w:cstheme="minorHAnsi"/>
                      <w:i/>
                      <w:lang w:eastAsia="nl-NL"/>
                    </w:rPr>
                  </w:pPr>
                </w:p>
              </w:tc>
              <w:tc>
                <w:tcPr>
                  <w:tcW w:w="1701" w:type="dxa"/>
                </w:tcPr>
                <w:p w14:paraId="0D2B5B8B" w14:textId="77777777" w:rsidR="0043075D" w:rsidRPr="001C2E1F" w:rsidRDefault="0043075D" w:rsidP="0043075D">
                  <w:pPr>
                    <w:jc w:val="both"/>
                    <w:rPr>
                      <w:rFonts w:cstheme="minorHAnsi"/>
                      <w:i/>
                      <w:lang w:eastAsia="nl-NL"/>
                    </w:rPr>
                  </w:pPr>
                  <w:r w:rsidRPr="001C2E1F">
                    <w:rPr>
                      <w:rFonts w:cstheme="minorHAnsi"/>
                      <w:i/>
                      <w:lang w:eastAsia="nl-NL"/>
                    </w:rPr>
                    <w:t>07.00-19.00 uur</w:t>
                  </w:r>
                </w:p>
              </w:tc>
              <w:tc>
                <w:tcPr>
                  <w:tcW w:w="1521" w:type="dxa"/>
                </w:tcPr>
                <w:p w14:paraId="5363916D" w14:textId="77777777" w:rsidR="0043075D" w:rsidRPr="001C2E1F" w:rsidRDefault="0043075D" w:rsidP="0043075D">
                  <w:pPr>
                    <w:rPr>
                      <w:rFonts w:cstheme="minorHAnsi"/>
                      <w:i/>
                      <w:lang w:eastAsia="nl-NL"/>
                    </w:rPr>
                  </w:pPr>
                  <w:r w:rsidRPr="001C2E1F">
                    <w:rPr>
                      <w:rFonts w:cstheme="minorHAnsi"/>
                      <w:i/>
                      <w:lang w:eastAsia="nl-NL"/>
                    </w:rPr>
                    <w:t>19.00 uur-23.00 uur</w:t>
                  </w:r>
                </w:p>
              </w:tc>
              <w:tc>
                <w:tcPr>
                  <w:tcW w:w="1592" w:type="dxa"/>
                </w:tcPr>
                <w:p w14:paraId="2DCEE9B3" w14:textId="77777777" w:rsidR="0043075D" w:rsidRPr="001C2E1F" w:rsidRDefault="0043075D" w:rsidP="0043075D">
                  <w:pPr>
                    <w:rPr>
                      <w:rFonts w:cstheme="minorHAnsi"/>
                      <w:i/>
                      <w:lang w:eastAsia="nl-NL"/>
                    </w:rPr>
                  </w:pPr>
                  <w:r w:rsidRPr="001C2E1F">
                    <w:rPr>
                      <w:rFonts w:cstheme="minorHAnsi"/>
                      <w:i/>
                      <w:lang w:eastAsia="nl-NL"/>
                    </w:rPr>
                    <w:t>23.00 uur-07.00 uur</w:t>
                  </w:r>
                </w:p>
              </w:tc>
            </w:tr>
            <w:tr w:rsidR="0043075D" w:rsidRPr="001C2E1F" w14:paraId="0C8974D2" w14:textId="77777777" w:rsidTr="00EF76B3">
              <w:tc>
                <w:tcPr>
                  <w:tcW w:w="4248" w:type="dxa"/>
                </w:tcPr>
                <w:p w14:paraId="6C3D8775" w14:textId="77777777" w:rsidR="0043075D" w:rsidRPr="001C2E1F" w:rsidRDefault="0043075D" w:rsidP="0043075D">
                  <w:pPr>
                    <w:jc w:val="both"/>
                    <w:rPr>
                      <w:rFonts w:cstheme="minorHAnsi"/>
                      <w:i/>
                      <w:lang w:eastAsia="nl-NL"/>
                    </w:rPr>
                  </w:pPr>
                  <w:proofErr w:type="spellStart"/>
                  <w:r w:rsidRPr="001C2E1F">
                    <w:rPr>
                      <w:rFonts w:cstheme="minorHAnsi"/>
                      <w:i/>
                      <w:lang w:eastAsia="nl-NL"/>
                    </w:rPr>
                    <w:t>LAr,LT</w:t>
                  </w:r>
                  <w:proofErr w:type="spellEnd"/>
                  <w:r w:rsidRPr="001C2E1F">
                    <w:rPr>
                      <w:rFonts w:cstheme="minorHAnsi"/>
                      <w:i/>
                      <w:lang w:eastAsia="nl-NL"/>
                    </w:rPr>
                    <w:t xml:space="preserve"> op de gevel van gevoelige gebouwen</w:t>
                  </w:r>
                </w:p>
              </w:tc>
              <w:tc>
                <w:tcPr>
                  <w:tcW w:w="1701" w:type="dxa"/>
                </w:tcPr>
                <w:p w14:paraId="0F827DD5" w14:textId="77777777" w:rsidR="0043075D" w:rsidRPr="001C2E1F" w:rsidRDefault="0043075D" w:rsidP="0043075D">
                  <w:pPr>
                    <w:jc w:val="both"/>
                    <w:rPr>
                      <w:rFonts w:cstheme="minorHAnsi"/>
                      <w:i/>
                      <w:lang w:eastAsia="nl-NL"/>
                    </w:rPr>
                  </w:pPr>
                  <w:r w:rsidRPr="001C2E1F">
                    <w:rPr>
                      <w:rFonts w:cstheme="minorHAnsi"/>
                      <w:i/>
                      <w:lang w:eastAsia="nl-NL"/>
                    </w:rPr>
                    <w:t>50 dB(A)</w:t>
                  </w:r>
                </w:p>
              </w:tc>
              <w:tc>
                <w:tcPr>
                  <w:tcW w:w="1521" w:type="dxa"/>
                </w:tcPr>
                <w:p w14:paraId="1C21FE44" w14:textId="77777777" w:rsidR="0043075D" w:rsidRPr="001C2E1F" w:rsidRDefault="0043075D" w:rsidP="0043075D">
                  <w:pPr>
                    <w:jc w:val="both"/>
                    <w:rPr>
                      <w:rFonts w:cstheme="minorHAnsi"/>
                      <w:i/>
                      <w:lang w:eastAsia="nl-NL"/>
                    </w:rPr>
                  </w:pPr>
                  <w:r w:rsidRPr="001C2E1F">
                    <w:rPr>
                      <w:rFonts w:cstheme="minorHAnsi"/>
                      <w:i/>
                      <w:lang w:eastAsia="nl-NL"/>
                    </w:rPr>
                    <w:t>45 dB(A)</w:t>
                  </w:r>
                </w:p>
              </w:tc>
              <w:tc>
                <w:tcPr>
                  <w:tcW w:w="1592" w:type="dxa"/>
                </w:tcPr>
                <w:p w14:paraId="5F243EC8" w14:textId="77777777" w:rsidR="0043075D" w:rsidRPr="001C2E1F" w:rsidRDefault="0043075D" w:rsidP="0043075D">
                  <w:pPr>
                    <w:jc w:val="both"/>
                    <w:rPr>
                      <w:rFonts w:cstheme="minorHAnsi"/>
                      <w:i/>
                      <w:lang w:eastAsia="nl-NL"/>
                    </w:rPr>
                  </w:pPr>
                  <w:r w:rsidRPr="001C2E1F">
                    <w:rPr>
                      <w:rFonts w:cstheme="minorHAnsi"/>
                      <w:i/>
                      <w:lang w:eastAsia="nl-NL"/>
                    </w:rPr>
                    <w:t>40 dB(A)</w:t>
                  </w:r>
                </w:p>
              </w:tc>
            </w:tr>
            <w:tr w:rsidR="0043075D" w:rsidRPr="001C2E1F" w14:paraId="21D0F137" w14:textId="77777777" w:rsidTr="00EF76B3">
              <w:tc>
                <w:tcPr>
                  <w:tcW w:w="4248" w:type="dxa"/>
                </w:tcPr>
                <w:p w14:paraId="105360ED" w14:textId="77777777" w:rsidR="0043075D" w:rsidRPr="001C2E1F" w:rsidRDefault="0043075D" w:rsidP="0043075D">
                  <w:pPr>
                    <w:rPr>
                      <w:rFonts w:cstheme="minorHAnsi"/>
                      <w:i/>
                      <w:lang w:eastAsia="nl-NL"/>
                    </w:rPr>
                  </w:pPr>
                  <w:proofErr w:type="spellStart"/>
                  <w:r w:rsidRPr="001C2E1F">
                    <w:rPr>
                      <w:rFonts w:cstheme="minorHAnsi"/>
                      <w:i/>
                      <w:lang w:eastAsia="nl-NL"/>
                    </w:rPr>
                    <w:t>LAr,LT</w:t>
                  </w:r>
                  <w:proofErr w:type="spellEnd"/>
                  <w:r w:rsidRPr="001C2E1F">
                    <w:rPr>
                      <w:rFonts w:cstheme="minorHAnsi"/>
                      <w:i/>
                      <w:lang w:eastAsia="nl-NL"/>
                    </w:rPr>
                    <w:t xml:space="preserve"> in </w:t>
                  </w:r>
                  <w:proofErr w:type="spellStart"/>
                  <w:r w:rsidRPr="001C2E1F">
                    <w:rPr>
                      <w:rFonts w:cstheme="minorHAnsi"/>
                      <w:i/>
                      <w:lang w:eastAsia="nl-NL"/>
                    </w:rPr>
                    <w:t>in</w:t>
                  </w:r>
                  <w:proofErr w:type="spellEnd"/>
                  <w:r w:rsidRPr="001C2E1F">
                    <w:rPr>
                      <w:rFonts w:cstheme="minorHAnsi"/>
                      <w:i/>
                      <w:lang w:eastAsia="nl-NL"/>
                    </w:rPr>
                    <w:t xml:space="preserve">- en </w:t>
                  </w:r>
                  <w:proofErr w:type="spellStart"/>
                  <w:r w:rsidRPr="001C2E1F">
                    <w:rPr>
                      <w:rFonts w:cstheme="minorHAnsi"/>
                      <w:i/>
                      <w:lang w:eastAsia="nl-NL"/>
                    </w:rPr>
                    <w:t>aanpandige</w:t>
                  </w:r>
                  <w:proofErr w:type="spellEnd"/>
                  <w:r w:rsidRPr="001C2E1F">
                    <w:rPr>
                      <w:rFonts w:cstheme="minorHAnsi"/>
                      <w:i/>
                      <w:lang w:eastAsia="nl-NL"/>
                    </w:rPr>
                    <w:t xml:space="preserve"> gevoelige gebouwen</w:t>
                  </w:r>
                </w:p>
              </w:tc>
              <w:tc>
                <w:tcPr>
                  <w:tcW w:w="1701" w:type="dxa"/>
                </w:tcPr>
                <w:p w14:paraId="69BA2642" w14:textId="77777777" w:rsidR="0043075D" w:rsidRPr="001C2E1F" w:rsidRDefault="0043075D" w:rsidP="0043075D">
                  <w:pPr>
                    <w:jc w:val="both"/>
                    <w:rPr>
                      <w:rFonts w:cstheme="minorHAnsi"/>
                      <w:i/>
                      <w:lang w:eastAsia="nl-NL"/>
                    </w:rPr>
                  </w:pPr>
                  <w:r w:rsidRPr="001C2E1F">
                    <w:rPr>
                      <w:rFonts w:cstheme="minorHAnsi"/>
                      <w:i/>
                      <w:lang w:eastAsia="nl-NL"/>
                    </w:rPr>
                    <w:t>35 dB(A)</w:t>
                  </w:r>
                </w:p>
              </w:tc>
              <w:tc>
                <w:tcPr>
                  <w:tcW w:w="1521" w:type="dxa"/>
                </w:tcPr>
                <w:p w14:paraId="255A9ABA" w14:textId="77777777" w:rsidR="0043075D" w:rsidRPr="001C2E1F" w:rsidRDefault="0043075D" w:rsidP="0043075D">
                  <w:pPr>
                    <w:jc w:val="both"/>
                    <w:rPr>
                      <w:rFonts w:cstheme="minorHAnsi"/>
                      <w:i/>
                      <w:lang w:eastAsia="nl-NL"/>
                    </w:rPr>
                  </w:pPr>
                  <w:r w:rsidRPr="001C2E1F">
                    <w:rPr>
                      <w:rFonts w:cstheme="minorHAnsi"/>
                      <w:i/>
                      <w:lang w:eastAsia="nl-NL"/>
                    </w:rPr>
                    <w:t>30 dB(A)</w:t>
                  </w:r>
                </w:p>
              </w:tc>
              <w:tc>
                <w:tcPr>
                  <w:tcW w:w="1592" w:type="dxa"/>
                </w:tcPr>
                <w:p w14:paraId="1FEEA8DD" w14:textId="77777777" w:rsidR="0043075D" w:rsidRPr="001C2E1F" w:rsidRDefault="0043075D" w:rsidP="0043075D">
                  <w:pPr>
                    <w:jc w:val="both"/>
                    <w:rPr>
                      <w:rFonts w:cstheme="minorHAnsi"/>
                      <w:i/>
                      <w:lang w:eastAsia="nl-NL"/>
                    </w:rPr>
                  </w:pPr>
                  <w:r w:rsidRPr="001C2E1F">
                    <w:rPr>
                      <w:rFonts w:cstheme="minorHAnsi"/>
                      <w:i/>
                      <w:lang w:eastAsia="nl-NL"/>
                    </w:rPr>
                    <w:t>25 dB(A)</w:t>
                  </w:r>
                </w:p>
              </w:tc>
            </w:tr>
            <w:tr w:rsidR="0043075D" w:rsidRPr="001C2E1F" w14:paraId="16329040" w14:textId="77777777" w:rsidTr="00EF76B3">
              <w:tc>
                <w:tcPr>
                  <w:tcW w:w="4248" w:type="dxa"/>
                </w:tcPr>
                <w:p w14:paraId="67C29708" w14:textId="77777777" w:rsidR="0043075D" w:rsidRPr="001C2E1F" w:rsidRDefault="0043075D" w:rsidP="0043075D">
                  <w:pPr>
                    <w:jc w:val="both"/>
                    <w:rPr>
                      <w:rFonts w:cstheme="minorHAnsi"/>
                      <w:i/>
                      <w:lang w:eastAsia="nl-NL"/>
                    </w:rPr>
                  </w:pPr>
                  <w:proofErr w:type="spellStart"/>
                  <w:r w:rsidRPr="001C2E1F">
                    <w:rPr>
                      <w:rFonts w:cstheme="minorHAnsi"/>
                      <w:i/>
                      <w:lang w:eastAsia="nl-NL"/>
                    </w:rPr>
                    <w:t>LAmax</w:t>
                  </w:r>
                  <w:proofErr w:type="spellEnd"/>
                  <w:r w:rsidRPr="001C2E1F">
                    <w:rPr>
                      <w:rFonts w:cstheme="minorHAnsi"/>
                      <w:i/>
                      <w:lang w:eastAsia="nl-NL"/>
                    </w:rPr>
                    <w:t xml:space="preserve"> op de gevel van gevoelige gebouwen</w:t>
                  </w:r>
                </w:p>
              </w:tc>
              <w:tc>
                <w:tcPr>
                  <w:tcW w:w="1701" w:type="dxa"/>
                </w:tcPr>
                <w:p w14:paraId="2F28F5C2" w14:textId="77777777" w:rsidR="0043075D" w:rsidRPr="001C2E1F" w:rsidRDefault="0043075D" w:rsidP="0043075D">
                  <w:pPr>
                    <w:jc w:val="both"/>
                    <w:rPr>
                      <w:rFonts w:cstheme="minorHAnsi"/>
                      <w:i/>
                      <w:lang w:eastAsia="nl-NL"/>
                    </w:rPr>
                  </w:pPr>
                  <w:r w:rsidRPr="001C2E1F">
                    <w:rPr>
                      <w:rFonts w:cstheme="minorHAnsi"/>
                      <w:i/>
                      <w:lang w:eastAsia="nl-NL"/>
                    </w:rPr>
                    <w:t>70 dB(A)</w:t>
                  </w:r>
                </w:p>
              </w:tc>
              <w:tc>
                <w:tcPr>
                  <w:tcW w:w="1521" w:type="dxa"/>
                </w:tcPr>
                <w:p w14:paraId="5168E3E0" w14:textId="77777777" w:rsidR="0043075D" w:rsidRPr="001C2E1F" w:rsidRDefault="0043075D" w:rsidP="0043075D">
                  <w:pPr>
                    <w:jc w:val="both"/>
                    <w:rPr>
                      <w:rFonts w:cstheme="minorHAnsi"/>
                      <w:i/>
                      <w:lang w:eastAsia="nl-NL"/>
                    </w:rPr>
                  </w:pPr>
                  <w:r w:rsidRPr="001C2E1F">
                    <w:rPr>
                      <w:rFonts w:cstheme="minorHAnsi"/>
                      <w:i/>
                      <w:lang w:eastAsia="nl-NL"/>
                    </w:rPr>
                    <w:t>65 dB(A)</w:t>
                  </w:r>
                </w:p>
              </w:tc>
              <w:tc>
                <w:tcPr>
                  <w:tcW w:w="1592" w:type="dxa"/>
                </w:tcPr>
                <w:p w14:paraId="3FFADE65" w14:textId="77777777" w:rsidR="0043075D" w:rsidRPr="001C2E1F" w:rsidRDefault="0043075D" w:rsidP="0043075D">
                  <w:pPr>
                    <w:jc w:val="both"/>
                    <w:rPr>
                      <w:rFonts w:cstheme="minorHAnsi"/>
                      <w:i/>
                      <w:lang w:eastAsia="nl-NL"/>
                    </w:rPr>
                  </w:pPr>
                  <w:r w:rsidRPr="001C2E1F">
                    <w:rPr>
                      <w:rFonts w:cstheme="minorHAnsi"/>
                      <w:i/>
                      <w:lang w:eastAsia="nl-NL"/>
                    </w:rPr>
                    <w:t>60 dB(A)</w:t>
                  </w:r>
                </w:p>
              </w:tc>
            </w:tr>
            <w:tr w:rsidR="0043075D" w:rsidRPr="001C2E1F" w14:paraId="189087BE" w14:textId="77777777" w:rsidTr="00EF76B3">
              <w:tc>
                <w:tcPr>
                  <w:tcW w:w="4248" w:type="dxa"/>
                </w:tcPr>
                <w:p w14:paraId="2CD4ACA3" w14:textId="77777777" w:rsidR="0043075D" w:rsidRPr="001C2E1F" w:rsidRDefault="0043075D" w:rsidP="0043075D">
                  <w:pPr>
                    <w:rPr>
                      <w:rFonts w:cstheme="minorHAnsi"/>
                      <w:i/>
                      <w:lang w:eastAsia="nl-NL"/>
                    </w:rPr>
                  </w:pPr>
                  <w:proofErr w:type="spellStart"/>
                  <w:r w:rsidRPr="001C2E1F">
                    <w:rPr>
                      <w:rFonts w:cstheme="minorHAnsi"/>
                      <w:i/>
                      <w:lang w:eastAsia="nl-NL"/>
                    </w:rPr>
                    <w:t>LAmax</w:t>
                  </w:r>
                  <w:proofErr w:type="spellEnd"/>
                  <w:r w:rsidRPr="001C2E1F">
                    <w:rPr>
                      <w:rFonts w:cstheme="minorHAnsi"/>
                      <w:i/>
                      <w:lang w:eastAsia="nl-NL"/>
                    </w:rPr>
                    <w:t xml:space="preserve"> in </w:t>
                  </w:r>
                  <w:proofErr w:type="spellStart"/>
                  <w:r w:rsidRPr="001C2E1F">
                    <w:rPr>
                      <w:rFonts w:cstheme="minorHAnsi"/>
                      <w:i/>
                      <w:lang w:eastAsia="nl-NL"/>
                    </w:rPr>
                    <w:t>in</w:t>
                  </w:r>
                  <w:proofErr w:type="spellEnd"/>
                  <w:r w:rsidRPr="001C2E1F">
                    <w:rPr>
                      <w:rFonts w:cstheme="minorHAnsi"/>
                      <w:i/>
                      <w:lang w:eastAsia="nl-NL"/>
                    </w:rPr>
                    <w:t xml:space="preserve">- en </w:t>
                  </w:r>
                  <w:proofErr w:type="spellStart"/>
                  <w:r w:rsidRPr="001C2E1F">
                    <w:rPr>
                      <w:rFonts w:cstheme="minorHAnsi"/>
                      <w:i/>
                      <w:lang w:eastAsia="nl-NL"/>
                    </w:rPr>
                    <w:t>aanpandige</w:t>
                  </w:r>
                  <w:proofErr w:type="spellEnd"/>
                  <w:r w:rsidRPr="001C2E1F">
                    <w:rPr>
                      <w:rFonts w:cstheme="minorHAnsi"/>
                      <w:i/>
                      <w:lang w:eastAsia="nl-NL"/>
                    </w:rPr>
                    <w:t xml:space="preserve"> gevoelige gebouwen</w:t>
                  </w:r>
                </w:p>
              </w:tc>
              <w:tc>
                <w:tcPr>
                  <w:tcW w:w="1701" w:type="dxa"/>
                </w:tcPr>
                <w:p w14:paraId="75EFA455" w14:textId="77777777" w:rsidR="0043075D" w:rsidRPr="001C2E1F" w:rsidRDefault="0043075D" w:rsidP="0043075D">
                  <w:pPr>
                    <w:jc w:val="both"/>
                    <w:rPr>
                      <w:rFonts w:cstheme="minorHAnsi"/>
                      <w:i/>
                      <w:lang w:eastAsia="nl-NL"/>
                    </w:rPr>
                  </w:pPr>
                  <w:r w:rsidRPr="001C2E1F">
                    <w:rPr>
                      <w:rFonts w:cstheme="minorHAnsi"/>
                      <w:i/>
                      <w:lang w:eastAsia="nl-NL"/>
                    </w:rPr>
                    <w:t>55 dB(A)</w:t>
                  </w:r>
                </w:p>
              </w:tc>
              <w:tc>
                <w:tcPr>
                  <w:tcW w:w="1521" w:type="dxa"/>
                </w:tcPr>
                <w:p w14:paraId="058036C9" w14:textId="77777777" w:rsidR="0043075D" w:rsidRPr="001C2E1F" w:rsidRDefault="0043075D" w:rsidP="0043075D">
                  <w:pPr>
                    <w:jc w:val="both"/>
                    <w:rPr>
                      <w:rFonts w:cstheme="minorHAnsi"/>
                      <w:i/>
                      <w:lang w:eastAsia="nl-NL"/>
                    </w:rPr>
                  </w:pPr>
                  <w:r w:rsidRPr="001C2E1F">
                    <w:rPr>
                      <w:rFonts w:cstheme="minorHAnsi"/>
                      <w:i/>
                      <w:lang w:eastAsia="nl-NL"/>
                    </w:rPr>
                    <w:t>50 dB(A)</w:t>
                  </w:r>
                </w:p>
              </w:tc>
              <w:tc>
                <w:tcPr>
                  <w:tcW w:w="1592" w:type="dxa"/>
                </w:tcPr>
                <w:p w14:paraId="22C271B2" w14:textId="77777777" w:rsidR="0043075D" w:rsidRPr="001C2E1F" w:rsidRDefault="0043075D" w:rsidP="0043075D">
                  <w:pPr>
                    <w:jc w:val="both"/>
                    <w:rPr>
                      <w:rFonts w:cstheme="minorHAnsi"/>
                      <w:i/>
                      <w:lang w:eastAsia="nl-NL"/>
                    </w:rPr>
                  </w:pPr>
                  <w:r w:rsidRPr="001C2E1F">
                    <w:rPr>
                      <w:rFonts w:cstheme="minorHAnsi"/>
                      <w:i/>
                      <w:lang w:eastAsia="nl-NL"/>
                    </w:rPr>
                    <w:t>45 dB(A)</w:t>
                  </w:r>
                </w:p>
              </w:tc>
            </w:tr>
          </w:tbl>
          <w:p w14:paraId="7BB441D6" w14:textId="77777777" w:rsidR="0043075D" w:rsidRDefault="0043075D" w:rsidP="0043075D">
            <w:pPr>
              <w:rPr>
                <w:b/>
              </w:rPr>
            </w:pPr>
          </w:p>
          <w:p w14:paraId="4D4EA953" w14:textId="77777777" w:rsidR="0043075D" w:rsidRPr="00243E9C" w:rsidRDefault="0043075D" w:rsidP="0043075D">
            <w:r w:rsidRPr="00243E9C">
              <w:t>Uit literatuur volgt dat overlast binnen een woning bij een overschrijding van de genoemde normen met 5-10 dB(A) op de gevel van een woning kan worden gekwalificeerd als “veel overlast”. Overschrijding met 10-15 dB(A) kan worden gekwalificeerd als “ernstige overlast” en een overschrijding met 15-20 dB(A) wordt gekwalificeerd als “zeer ernstige overlast”.</w:t>
            </w:r>
          </w:p>
          <w:p w14:paraId="1DABA9CE" w14:textId="0DE2B52E" w:rsidR="00FD0A82" w:rsidRDefault="0043075D" w:rsidP="0043075D">
            <w:r w:rsidRPr="00DD374E">
              <w:t xml:space="preserve">De periode waarop het in dit artikel opgenomen verbod betrekking heeft is de nacht- en vroege ochtendperiode. Die periode duurt van 23.00 uur tot 7.30 uur, zijnde de periode waarop de meeste mensen van hun nachtrust genieten. Deze nachtrust kan worden verstoord wanneer  op  luide wijze </w:t>
            </w:r>
            <w:r>
              <w:t xml:space="preserve">de klok wordt geluid of </w:t>
            </w:r>
            <w:r w:rsidRPr="00DD374E">
              <w:t xml:space="preserve">wordt opgeroepen tot </w:t>
            </w:r>
            <w:r>
              <w:t>het belijden van godsdienst of levensovertuiging</w:t>
            </w:r>
            <w:r w:rsidRPr="00DD374E">
              <w:t xml:space="preserve">. Ten aanzien van </w:t>
            </w:r>
            <w:r>
              <w:t xml:space="preserve">beide </w:t>
            </w:r>
            <w:r w:rsidRPr="00DD374E">
              <w:t xml:space="preserve">moet, ook als dit op een vroeg of laat tijdstip gebeurt, </w:t>
            </w:r>
            <w:r w:rsidRPr="00243E9C">
              <w:t xml:space="preserve">enige overlast geaccepteerd worden, </w:t>
            </w:r>
            <w:r>
              <w:t xml:space="preserve">omdat beide uitingen </w:t>
            </w:r>
            <w:r w:rsidRPr="00243E9C">
              <w:t>voortvloei</w:t>
            </w:r>
            <w:r>
              <w:t>en</w:t>
            </w:r>
            <w:r w:rsidRPr="00243E9C">
              <w:t xml:space="preserve"> uit de vrijheid van godsdienst. </w:t>
            </w:r>
            <w:r>
              <w:t xml:space="preserve">Wel geldt dat omwonenden uitvoeriger beschermd mogen worden om hun nachtrust te bewaken. </w:t>
            </w:r>
            <w:r w:rsidRPr="00243E9C">
              <w:t xml:space="preserve">Dit betekent dat, ten aanzien van klokgelui of andere oproepen tot </w:t>
            </w:r>
            <w:r>
              <w:t xml:space="preserve">het belijden van godsdienst of levensovertuiging </w:t>
            </w:r>
            <w:r w:rsidRPr="00243E9C">
              <w:t xml:space="preserve"> die in de vroege ochtend of avond/nachtperiode plaatsvinden, er sprake is van geluidshinder wanneer een geluidsniveau wordt geproduceerd dat meer dan 10 dB(A) ligt boven de normen uit het Besluit algemene regels voor inrichtingen milieubeheer en meer dan 10 dB(A) boven het geluid van de omgeving. Er is dan sprake van excessief klokgelui </w:t>
            </w:r>
            <w:r>
              <w:t>en/</w:t>
            </w:r>
            <w:r w:rsidRPr="00243E9C">
              <w:t>of oproepen dat niet getolereerd hoeft te worden.</w:t>
            </w:r>
            <w:r>
              <w:t xml:space="preserve">  De wet maakt geen onderscheid tussen versterkt of </w:t>
            </w:r>
            <w:proofErr w:type="spellStart"/>
            <w:r>
              <w:t>onversterkt</w:t>
            </w:r>
            <w:proofErr w:type="spellEnd"/>
            <w:r>
              <w:t xml:space="preserve"> klokgelui of overige oproepen om omwonenden tegen geluidsoverlast te beschermen. </w:t>
            </w:r>
          </w:p>
          <w:p w14:paraId="11F1750C" w14:textId="7723F930" w:rsidR="00FD0A82" w:rsidRDefault="00FD0A82" w:rsidP="004207C0"/>
          <w:p w14:paraId="6A474B04" w14:textId="77777777" w:rsidR="004207C0" w:rsidRDefault="004207C0" w:rsidP="004207C0"/>
        </w:tc>
      </w:tr>
      <w:tr w:rsidR="004207C0" w:rsidRPr="00C72CB0" w14:paraId="5D02EB0C" w14:textId="77777777" w:rsidTr="009C747D">
        <w:trPr>
          <w:trHeight w:val="227"/>
        </w:trPr>
        <w:tc>
          <w:tcPr>
            <w:tcW w:w="9247" w:type="dxa"/>
            <w:gridSpan w:val="3"/>
            <w:tcBorders>
              <w:bottom w:val="single" w:sz="8" w:space="0" w:color="FFFFFF" w:themeColor="background1"/>
            </w:tcBorders>
            <w:shd w:val="clear" w:color="auto" w:fill="969696" w:themeFill="accent1"/>
            <w:vAlign w:val="center"/>
          </w:tcPr>
          <w:p w14:paraId="793763F7" w14:textId="77777777" w:rsidR="004207C0" w:rsidRDefault="004207C0" w:rsidP="009C747D">
            <w:r w:rsidRPr="004207C0">
              <w:rPr>
                <w:rFonts w:ascii="Calibri" w:hAnsi="Calibri"/>
                <w:b/>
                <w:bCs/>
                <w:color w:val="FFFFFF" w:themeColor="background1"/>
                <w:spacing w:val="20"/>
                <w:sz w:val="16"/>
                <w:szCs w:val="16"/>
              </w:rPr>
              <w:lastRenderedPageBreak/>
              <w:t>TOELICHTING</w:t>
            </w:r>
          </w:p>
        </w:tc>
      </w:tr>
      <w:tr w:rsidR="00C940DD" w:rsidRPr="00C72CB0" w14:paraId="3557D92C" w14:textId="77777777" w:rsidTr="00536CB5">
        <w:tc>
          <w:tcPr>
            <w:tcW w:w="9247" w:type="dxa"/>
            <w:gridSpan w:val="3"/>
            <w:tcBorders>
              <w:top w:val="single" w:sz="8" w:space="0" w:color="FFFFFF" w:themeColor="background1"/>
            </w:tcBorders>
          </w:tcPr>
          <w:p w14:paraId="54000FFD" w14:textId="77777777" w:rsidR="00E654FF" w:rsidRDefault="00E654FF" w:rsidP="00724F4D">
            <w:bookmarkStart w:id="2" w:name="_Hlk20842553"/>
          </w:p>
          <w:p w14:paraId="5486327B" w14:textId="7D89EBE2" w:rsidR="001F399A" w:rsidRDefault="001F399A" w:rsidP="001F399A">
            <w:pPr>
              <w:rPr>
                <w:rFonts w:ascii="Calibri" w:hAnsi="Calibri" w:cs="Calibri"/>
              </w:rPr>
            </w:pPr>
            <w:r>
              <w:rPr>
                <w:rFonts w:ascii="Calibri" w:hAnsi="Calibri" w:cs="Calibri"/>
              </w:rPr>
              <w:t>De indieners zijn van mening dat de APV geld</w:t>
            </w:r>
            <w:r>
              <w:rPr>
                <w:rFonts w:ascii="Calibri" w:hAnsi="Calibri" w:cs="Calibri"/>
              </w:rPr>
              <w:t>t</w:t>
            </w:r>
            <w:r>
              <w:rPr>
                <w:rFonts w:ascii="Calibri" w:hAnsi="Calibri" w:cs="Calibri"/>
              </w:rPr>
              <w:t xml:space="preserve"> voor alle </w:t>
            </w:r>
            <w:proofErr w:type="spellStart"/>
            <w:r>
              <w:rPr>
                <w:rFonts w:ascii="Calibri" w:hAnsi="Calibri" w:cs="Calibri"/>
              </w:rPr>
              <w:t>Almeerders</w:t>
            </w:r>
            <w:proofErr w:type="spellEnd"/>
            <w:r>
              <w:rPr>
                <w:rFonts w:ascii="Calibri" w:hAnsi="Calibri" w:cs="Calibri"/>
              </w:rPr>
              <w:t xml:space="preserve"> en dat in de APV niet een groep apart benoemd moet worden.</w:t>
            </w:r>
          </w:p>
          <w:p w14:paraId="3B4B7E5D" w14:textId="7FCEE5F0" w:rsidR="001F399A" w:rsidRDefault="001F399A" w:rsidP="001F399A">
            <w:pPr>
              <w:rPr>
                <w:rFonts w:ascii="Calibri" w:hAnsi="Calibri" w:cs="Calibri"/>
              </w:rPr>
            </w:pPr>
            <w:r>
              <w:rPr>
                <w:rFonts w:ascii="Calibri" w:hAnsi="Calibri" w:cs="Calibri"/>
              </w:rPr>
              <w:t xml:space="preserve">Dit amendement zorgt ervoor dat deze omissie wordt </w:t>
            </w:r>
            <w:r w:rsidR="00D03D48">
              <w:rPr>
                <w:rFonts w:ascii="Calibri" w:hAnsi="Calibri" w:cs="Calibri"/>
              </w:rPr>
              <w:t>hersteld</w:t>
            </w:r>
            <w:r>
              <w:rPr>
                <w:rFonts w:ascii="Calibri" w:hAnsi="Calibri" w:cs="Calibri"/>
              </w:rPr>
              <w:t xml:space="preserve"> en dit artikel elke </w:t>
            </w:r>
            <w:proofErr w:type="spellStart"/>
            <w:r>
              <w:rPr>
                <w:rFonts w:ascii="Calibri" w:hAnsi="Calibri" w:cs="Calibri"/>
              </w:rPr>
              <w:t>Almeerder</w:t>
            </w:r>
            <w:proofErr w:type="spellEnd"/>
            <w:r>
              <w:rPr>
                <w:rFonts w:ascii="Calibri" w:hAnsi="Calibri" w:cs="Calibri"/>
              </w:rPr>
              <w:t xml:space="preserve"> gelijke rechten en plichten geeft.</w:t>
            </w:r>
          </w:p>
          <w:p w14:paraId="556E22AD" w14:textId="77777777" w:rsidR="00EF0196" w:rsidRDefault="00EF0196" w:rsidP="00724F4D"/>
          <w:p w14:paraId="21723494" w14:textId="3184F9C1" w:rsidR="00EF0196" w:rsidRPr="006871A5" w:rsidRDefault="00EF0196" w:rsidP="00724F4D"/>
        </w:tc>
      </w:tr>
      <w:tr w:rsidR="00565C9D" w:rsidRPr="00565C9D" w14:paraId="78C93777" w14:textId="77777777" w:rsidTr="00536CB5">
        <w:trPr>
          <w:trHeight w:val="227"/>
        </w:trPr>
        <w:tc>
          <w:tcPr>
            <w:tcW w:w="9247" w:type="dxa"/>
            <w:gridSpan w:val="3"/>
            <w:tcBorders>
              <w:bottom w:val="single" w:sz="8" w:space="0" w:color="FFFFFF" w:themeColor="background1"/>
            </w:tcBorders>
            <w:shd w:val="clear" w:color="auto" w:fill="969696" w:themeFill="accent1"/>
            <w:vAlign w:val="center"/>
          </w:tcPr>
          <w:p w14:paraId="06334ACC" w14:textId="77777777" w:rsidR="002557B6" w:rsidRPr="00AB5E53" w:rsidRDefault="00F5158A" w:rsidP="00C16579">
            <w:pPr>
              <w:snapToGrid w:val="0"/>
              <w:rPr>
                <w:rFonts w:asciiTheme="minorHAnsi" w:hAnsiTheme="minorHAnsi" w:cstheme="minorHAnsi"/>
                <w:color w:val="FFFFFF" w:themeColor="background1"/>
                <w:spacing w:val="20"/>
              </w:rPr>
            </w:pPr>
            <w:r>
              <w:rPr>
                <w:rFonts w:ascii="Calibri" w:hAnsi="Calibri"/>
                <w:b/>
                <w:bCs/>
                <w:color w:val="FFFFFF" w:themeColor="background1"/>
                <w:spacing w:val="20"/>
                <w:sz w:val="16"/>
                <w:szCs w:val="16"/>
              </w:rPr>
              <w:t>ONDERTEKENING EN NAAM</w:t>
            </w:r>
          </w:p>
        </w:tc>
      </w:tr>
      <w:bookmarkEnd w:id="2"/>
      <w:tr w:rsidR="00C940DD" w:rsidRPr="00C72CB0" w14:paraId="3CE25C42" w14:textId="77777777" w:rsidTr="00536CB5">
        <w:tc>
          <w:tcPr>
            <w:tcW w:w="9247" w:type="dxa"/>
            <w:gridSpan w:val="3"/>
            <w:tcBorders>
              <w:top w:val="single" w:sz="8" w:space="0" w:color="FFFFFF" w:themeColor="background1"/>
            </w:tcBorders>
          </w:tcPr>
          <w:p w14:paraId="39146288" w14:textId="77777777" w:rsidR="00EF0196" w:rsidRDefault="00EF0196" w:rsidP="00724F4D"/>
          <w:p w14:paraId="5A61DBBF" w14:textId="383EA8F5" w:rsidR="00E654FF" w:rsidRDefault="00EF0196" w:rsidP="00724F4D">
            <w:r>
              <w:t>Hans van Dijk (ChristenUnie)</w:t>
            </w:r>
            <w:r w:rsidR="007D6C9C">
              <w:tab/>
            </w:r>
          </w:p>
          <w:p w14:paraId="66C73A16" w14:textId="77777777" w:rsidR="007D6C9C" w:rsidRDefault="007D6C9C" w:rsidP="00724F4D"/>
          <w:p w14:paraId="7738109D" w14:textId="4F641C78" w:rsidR="001F399A" w:rsidRPr="006A7B38" w:rsidRDefault="001F399A" w:rsidP="00724F4D">
            <w:r>
              <w:t>Rachida Moreira Figueiredo (D66)</w:t>
            </w:r>
          </w:p>
        </w:tc>
      </w:tr>
    </w:tbl>
    <w:p w14:paraId="52FA2851" w14:textId="77777777" w:rsidR="00AE370B" w:rsidRPr="00724F4D" w:rsidRDefault="00AE370B" w:rsidP="00C940DD">
      <w:pPr>
        <w:widowControl w:val="0"/>
        <w:autoSpaceDE w:val="0"/>
        <w:autoSpaceDN w:val="0"/>
        <w:adjustRightInd w:val="0"/>
      </w:pPr>
    </w:p>
    <w:sectPr w:rsidR="00AE370B" w:rsidRPr="00724F4D" w:rsidSect="00904C75">
      <w:headerReference w:type="default" r:id="rId7"/>
      <w:footerReference w:type="default" r:id="rId8"/>
      <w:headerReference w:type="first" r:id="rId9"/>
      <w:footerReference w:type="first" r:id="rId10"/>
      <w:pgSz w:w="11906" w:h="16838" w:code="9"/>
      <w:pgMar w:top="1373" w:right="1559" w:bottom="1236" w:left="1418" w:header="51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00935" w14:textId="77777777" w:rsidR="00261DCA" w:rsidRDefault="00261DCA">
      <w:r>
        <w:separator/>
      </w:r>
    </w:p>
  </w:endnote>
  <w:endnote w:type="continuationSeparator" w:id="0">
    <w:p w14:paraId="2C70192C" w14:textId="77777777" w:rsidR="00261DCA" w:rsidRDefault="0026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auto"/>
    <w:pitch w:val="variable"/>
    <w:sig w:usb0="8000002F" w:usb1="4000000A" w:usb2="00000000" w:usb3="00000000" w:csb0="00000093" w:csb1="00000000"/>
  </w:font>
  <w:font w:name="Arial">
    <w:panose1 w:val="020B0604020202020204"/>
    <w:charset w:val="00"/>
    <w:family w:val="swiss"/>
    <w:pitch w:val="variable"/>
    <w:sig w:usb0="E0002EFF" w:usb1="C000785B" w:usb2="00000009" w:usb3="00000000" w:csb0="000001FF" w:csb1="00000000"/>
  </w:font>
  <w:font w:name="Plantin Std">
    <w:altName w:val="Cambria"/>
    <w:panose1 w:val="00000000000000000000"/>
    <w:charset w:val="00"/>
    <w:family w:val="roman"/>
    <w:notTrueType/>
    <w:pitch w:val="variable"/>
    <w:sig w:usb0="00000003" w:usb1="4000204A" w:usb2="00000000" w:usb3="00000000" w:csb0="00000001" w:csb1="00000000"/>
  </w:font>
  <w:font w:name="Calibri (Hoofdteks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F UI Text">
    <w:altName w:val="Calibri"/>
    <w:charset w:val="00"/>
    <w:family w:val="auto"/>
    <w:pitch w:val="default"/>
  </w:font>
  <w:font w:name=".SFUITex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2F737" w14:textId="77777777" w:rsidR="00B47D96" w:rsidRDefault="00B47D96">
    <w:pPr>
      <w:pStyle w:val="Voettekst"/>
    </w:pPr>
  </w:p>
  <w:p w14:paraId="4C72BA3E" w14:textId="77777777" w:rsidR="00B47D96" w:rsidRDefault="00B47D96">
    <w:pPr>
      <w:pStyle w:val="Voettekst"/>
    </w:pPr>
  </w:p>
  <w:p w14:paraId="685FBE61" w14:textId="77777777" w:rsidR="00B47D96" w:rsidRDefault="00B47D96">
    <w:pPr>
      <w:pStyle w:val="Voettekst"/>
    </w:pPr>
  </w:p>
  <w:p w14:paraId="3C17719F" w14:textId="77777777" w:rsidR="00B47D96" w:rsidRDefault="00B47D96">
    <w:pPr>
      <w:pStyle w:val="Voettekst"/>
    </w:pPr>
  </w:p>
  <w:p w14:paraId="6A6EA731" w14:textId="77777777" w:rsidR="00B47D96" w:rsidRDefault="00B47D96">
    <w:pPr>
      <w:pStyle w:val="Voettekst"/>
    </w:pPr>
  </w:p>
  <w:p w14:paraId="3210F91D" w14:textId="77777777" w:rsidR="00B47D96" w:rsidRDefault="00B47D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3F95B" w14:textId="77777777" w:rsidR="00B47D96" w:rsidRDefault="00B47D96">
    <w:pPr>
      <w:pStyle w:val="Voettekst"/>
    </w:pPr>
    <w:r>
      <w:tab/>
    </w:r>
    <w:r>
      <w:tab/>
    </w:r>
  </w:p>
  <w:p w14:paraId="46C1EED3" w14:textId="77777777" w:rsidR="00B47D96" w:rsidRDefault="00B47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FCFB" w14:textId="77777777" w:rsidR="00261DCA" w:rsidRDefault="00261DCA">
      <w:r>
        <w:separator/>
      </w:r>
    </w:p>
  </w:footnote>
  <w:footnote w:type="continuationSeparator" w:id="0">
    <w:p w14:paraId="3B3742D7" w14:textId="77777777" w:rsidR="00261DCA" w:rsidRDefault="00261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DE38" w14:textId="77777777" w:rsidR="007C55F8" w:rsidRDefault="007C55F8">
    <w:pPr>
      <w:pStyle w:val="Koptekst"/>
    </w:pPr>
    <w:r w:rsidRPr="007C55F8">
      <w:rPr>
        <w:noProof/>
      </w:rPr>
      <mc:AlternateContent>
        <mc:Choice Requires="wps">
          <w:drawing>
            <wp:anchor distT="0" distB="0" distL="114300" distR="114300" simplePos="0" relativeHeight="251663872" behindDoc="1" locked="0" layoutInCell="1" allowOverlap="1" wp14:anchorId="5E4BCCC7" wp14:editId="1CFBD758">
              <wp:simplePos x="0" y="0"/>
              <wp:positionH relativeFrom="column">
                <wp:posOffset>-891477</wp:posOffset>
              </wp:positionH>
              <wp:positionV relativeFrom="paragraph">
                <wp:posOffset>-377825</wp:posOffset>
              </wp:positionV>
              <wp:extent cx="7579360" cy="634365"/>
              <wp:effectExtent l="0" t="0" r="2540" b="635"/>
              <wp:wrapNone/>
              <wp:docPr id="6" name="Rechthoek 6"/>
              <wp:cNvGraphicFramePr/>
              <a:graphic xmlns:a="http://schemas.openxmlformats.org/drawingml/2006/main">
                <a:graphicData uri="http://schemas.microsoft.com/office/word/2010/wordprocessingShape">
                  <wps:wsp>
                    <wps:cNvSpPr/>
                    <wps:spPr>
                      <a:xfrm>
                        <a:off x="0" y="0"/>
                        <a:ext cx="7579360" cy="63436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C37F7D" id="Rechthoek 6" o:spid="_x0000_s1026" style="position:absolute;margin-left:-70.2pt;margin-top:-29.75pt;width:596.8pt;height:49.9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" fillcolor="#969696 [3204]" stroked="f" strokeweight="2pt"/>
          </w:pict>
        </mc:Fallback>
      </mc:AlternateContent>
    </w:r>
    <w:r w:rsidRPr="007C55F8">
      <w:rPr>
        <w:noProof/>
      </w:rPr>
      <w:drawing>
        <wp:anchor distT="0" distB="0" distL="114300" distR="114300" simplePos="0" relativeHeight="251665920" behindDoc="1" locked="0" layoutInCell="1" allowOverlap="1" wp14:anchorId="048117C6" wp14:editId="6779C15F">
          <wp:simplePos x="0" y="0"/>
          <wp:positionH relativeFrom="column">
            <wp:posOffset>5100320</wp:posOffset>
          </wp:positionH>
          <wp:positionV relativeFrom="paragraph">
            <wp:posOffset>-189865</wp:posOffset>
          </wp:positionV>
          <wp:extent cx="1219200" cy="2413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241300"/>
                  </a:xfrm>
                  <a:prstGeom prst="rect">
                    <a:avLst/>
                  </a:prstGeom>
                </pic:spPr>
              </pic:pic>
            </a:graphicData>
          </a:graphic>
          <wp14:sizeRelH relativeFrom="page">
            <wp14:pctWidth>0</wp14:pctWidth>
          </wp14:sizeRelH>
          <wp14:sizeRelV relativeFrom="page">
            <wp14:pctHeight>0</wp14:pctHeight>
          </wp14:sizeRelV>
        </wp:anchor>
      </w:drawing>
    </w:r>
    <w:r w:rsidRPr="007C55F8">
      <w:rPr>
        <w:noProof/>
      </w:rPr>
      <mc:AlternateContent>
        <mc:Choice Requires="wps">
          <w:drawing>
            <wp:anchor distT="0" distB="0" distL="114300" distR="114300" simplePos="0" relativeHeight="251664896" behindDoc="0" locked="0" layoutInCell="1" allowOverlap="1" wp14:anchorId="44FC4D6D" wp14:editId="1E33285D">
              <wp:simplePos x="0" y="0"/>
              <wp:positionH relativeFrom="column">
                <wp:posOffset>-83185</wp:posOffset>
              </wp:positionH>
              <wp:positionV relativeFrom="paragraph">
                <wp:posOffset>-188595</wp:posOffset>
              </wp:positionV>
              <wp:extent cx="5130800" cy="362585"/>
              <wp:effectExtent l="0" t="0" r="0" b="0"/>
              <wp:wrapNone/>
              <wp:docPr id="7" name="Tekstvak 7"/>
              <wp:cNvGraphicFramePr/>
              <a:graphic xmlns:a="http://schemas.openxmlformats.org/drawingml/2006/main">
                <a:graphicData uri="http://schemas.microsoft.com/office/word/2010/wordprocessingShape">
                  <wps:wsp>
                    <wps:cNvSpPr txBox="1"/>
                    <wps:spPr>
                      <a:xfrm>
                        <a:off x="0" y="0"/>
                        <a:ext cx="5130800" cy="362585"/>
                      </a:xfrm>
                      <a:prstGeom prst="rect">
                        <a:avLst/>
                      </a:prstGeom>
                      <a:noFill/>
                      <a:ln w="6350">
                        <a:noFill/>
                      </a:ln>
                    </wps:spPr>
                    <wps:txbx>
                      <w:txbxContent>
                        <w:p w14:paraId="571A3573" w14:textId="77777777" w:rsidR="007C55F8" w:rsidRPr="00347C71" w:rsidRDefault="00896E5B" w:rsidP="007C55F8">
                          <w:pPr>
                            <w:rPr>
                              <w:rFonts w:ascii="Calibri" w:hAnsi="Calibri" w:cs="Calibri"/>
                              <w:b/>
                              <w:bCs/>
                              <w:color w:val="FFFFFF" w:themeColor="background1"/>
                              <w:spacing w:val="20"/>
                              <w:sz w:val="28"/>
                              <w:szCs w:val="28"/>
                            </w:rPr>
                          </w:pPr>
                          <w:r>
                            <w:rPr>
                              <w:rFonts w:ascii="Calibri" w:hAnsi="Calibri" w:cs="Calibri"/>
                              <w:b/>
                              <w:bCs/>
                              <w:color w:val="FFFFFF" w:themeColor="background1"/>
                              <w:spacing w:val="20"/>
                              <w:sz w:val="28"/>
                              <w:szCs w:val="28"/>
                            </w:rPr>
                            <w:t>AMENDEMENT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C4D6D" id="_x0000_t202" coordsize="21600,21600" o:spt="202" path="m,l,21600r21600,l21600,xe">
              <v:stroke joinstyle="miter"/>
              <v:path gradientshapeok="t" o:connecttype="rect"/>
            </v:shapetype>
            <v:shape id="Tekstvak 7" o:spid="_x0000_s1026" type="#_x0000_t202" style="position:absolute;margin-left:-6.55pt;margin-top:-14.85pt;width:404pt;height:28.5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" filled="f" stroked="f" strokeweight=".5pt">
              <v:textbox>
                <w:txbxContent>
                  <w:p w14:paraId="571A3573" w14:textId="77777777" w:rsidR="007C55F8" w:rsidRPr="00347C71" w:rsidRDefault="00896E5B" w:rsidP="007C55F8">
                    <w:pPr>
                      <w:rPr>
                        <w:rFonts w:ascii="Calibri" w:hAnsi="Calibri" w:cs="Calibri"/>
                        <w:b/>
                        <w:bCs/>
                        <w:color w:val="FFFFFF" w:themeColor="background1"/>
                        <w:spacing w:val="20"/>
                        <w:sz w:val="28"/>
                        <w:szCs w:val="28"/>
                      </w:rPr>
                    </w:pPr>
                    <w:r>
                      <w:rPr>
                        <w:rFonts w:ascii="Calibri" w:hAnsi="Calibri" w:cs="Calibri"/>
                        <w:b/>
                        <w:bCs/>
                        <w:color w:val="FFFFFF" w:themeColor="background1"/>
                        <w:spacing w:val="20"/>
                        <w:sz w:val="28"/>
                        <w:szCs w:val="28"/>
                      </w:rPr>
                      <w:t>AMENDEMENT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80C18" w14:textId="77777777" w:rsidR="00347C71" w:rsidRDefault="00347C71">
    <w:pPr>
      <w:pStyle w:val="Koptekst"/>
    </w:pPr>
    <w:r w:rsidRPr="00347C71">
      <w:rPr>
        <w:rFonts w:ascii="Calibri" w:hAnsi="Calibri"/>
        <w:b/>
        <w:i/>
        <w:noProof/>
      </w:rPr>
      <w:drawing>
        <wp:anchor distT="0" distB="0" distL="114300" distR="114300" simplePos="0" relativeHeight="251661824" behindDoc="1" locked="0" layoutInCell="1" allowOverlap="1" wp14:anchorId="2BA0427D" wp14:editId="3E2392EC">
          <wp:simplePos x="0" y="0"/>
          <wp:positionH relativeFrom="column">
            <wp:posOffset>5070233</wp:posOffset>
          </wp:positionH>
          <wp:positionV relativeFrom="paragraph">
            <wp:posOffset>-193040</wp:posOffset>
          </wp:positionV>
          <wp:extent cx="1219200" cy="2413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2413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i/>
        <w:noProof/>
      </w:rPr>
      <mc:AlternateContent>
        <mc:Choice Requires="wps">
          <w:drawing>
            <wp:anchor distT="0" distB="0" distL="114300" distR="114300" simplePos="0" relativeHeight="251660800" behindDoc="0" locked="0" layoutInCell="1" allowOverlap="1" wp14:anchorId="75C83595" wp14:editId="1CBC8AC5">
              <wp:simplePos x="0" y="0"/>
              <wp:positionH relativeFrom="column">
                <wp:posOffset>-113728</wp:posOffset>
              </wp:positionH>
              <wp:positionV relativeFrom="paragraph">
                <wp:posOffset>-192274</wp:posOffset>
              </wp:positionV>
              <wp:extent cx="5131220" cy="362738"/>
              <wp:effectExtent l="0" t="0" r="0" b="0"/>
              <wp:wrapNone/>
              <wp:docPr id="3" name="Tekstvak 3"/>
              <wp:cNvGraphicFramePr/>
              <a:graphic xmlns:a="http://schemas.openxmlformats.org/drawingml/2006/main">
                <a:graphicData uri="http://schemas.microsoft.com/office/word/2010/wordprocessingShape">
                  <wps:wsp>
                    <wps:cNvSpPr txBox="1"/>
                    <wps:spPr>
                      <a:xfrm>
                        <a:off x="0" y="0"/>
                        <a:ext cx="5131220" cy="362738"/>
                      </a:xfrm>
                      <a:prstGeom prst="rect">
                        <a:avLst/>
                      </a:prstGeom>
                      <a:noFill/>
                      <a:ln w="6350">
                        <a:noFill/>
                      </a:ln>
                    </wps:spPr>
                    <wps:txbx>
                      <w:txbxContent>
                        <w:p w14:paraId="3754557F" w14:textId="77777777" w:rsidR="00347C71" w:rsidRPr="00347C71" w:rsidRDefault="00347C71">
                          <w:pPr>
                            <w:rPr>
                              <w:rFonts w:ascii="Calibri" w:hAnsi="Calibri" w:cs="Calibri"/>
                              <w:b/>
                              <w:bCs/>
                              <w:color w:val="FFFFFF" w:themeColor="background1"/>
                              <w:spacing w:val="20"/>
                              <w:sz w:val="28"/>
                              <w:szCs w:val="28"/>
                            </w:rPr>
                          </w:pPr>
                          <w:r w:rsidRPr="00347C71">
                            <w:rPr>
                              <w:rFonts w:ascii="Calibri" w:hAnsi="Calibri" w:cs="Calibri"/>
                              <w:b/>
                              <w:bCs/>
                              <w:color w:val="FFFFFF" w:themeColor="background1"/>
                              <w:spacing w:val="20"/>
                              <w:sz w:val="28"/>
                              <w:szCs w:val="28"/>
                            </w:rPr>
                            <w:t>AGENDAVOORSTEL POLITIEKE MARKT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83595" id="_x0000_t202" coordsize="21600,21600" o:spt="202" path="m,l,21600r21600,l21600,xe">
              <v:stroke joinstyle="miter"/>
              <v:path gradientshapeok="t" o:connecttype="rect"/>
            </v:shapetype>
            <v:shape id="Tekstvak 3" o:spid="_x0000_s1027" type="#_x0000_t202" style="position:absolute;margin-left:-8.95pt;margin-top:-15.15pt;width:404.05pt;height:28.5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" filled="f" stroked="f" strokeweight=".5pt">
              <v:textbox>
                <w:txbxContent>
                  <w:p w14:paraId="3754557F" w14:textId="77777777" w:rsidR="00347C71" w:rsidRPr="00347C71" w:rsidRDefault="00347C71">
                    <w:pPr>
                      <w:rPr>
                        <w:rFonts w:ascii="Calibri" w:hAnsi="Calibri" w:cs="Calibri"/>
                        <w:b/>
                        <w:bCs/>
                        <w:color w:val="FFFFFF" w:themeColor="background1"/>
                        <w:spacing w:val="20"/>
                        <w:sz w:val="28"/>
                        <w:szCs w:val="28"/>
                      </w:rPr>
                    </w:pPr>
                    <w:r w:rsidRPr="00347C71">
                      <w:rPr>
                        <w:rFonts w:ascii="Calibri" w:hAnsi="Calibri" w:cs="Calibri"/>
                        <w:b/>
                        <w:bCs/>
                        <w:color w:val="FFFFFF" w:themeColor="background1"/>
                        <w:spacing w:val="20"/>
                        <w:sz w:val="28"/>
                        <w:szCs w:val="28"/>
                      </w:rPr>
                      <w:t>AGENDAVOORSTEL POLITIEKE MARKT</w:t>
                    </w:r>
                  </w:p>
                </w:txbxContent>
              </v:textbox>
            </v:shape>
          </w:pict>
        </mc:Fallback>
      </mc:AlternateContent>
    </w:r>
    <w:r w:rsidRPr="00347C71">
      <w:rPr>
        <w:rFonts w:ascii="Calibri" w:hAnsi="Calibri"/>
        <w:b/>
        <w:i/>
        <w:noProof/>
      </w:rPr>
      <w:t xml:space="preserve"> </w:t>
    </w:r>
    <w:r>
      <w:rPr>
        <w:rFonts w:ascii="Calibri" w:hAnsi="Calibri"/>
        <w:b/>
        <w:i/>
        <w:noProof/>
      </w:rPr>
      <mc:AlternateContent>
        <mc:Choice Requires="wps">
          <w:drawing>
            <wp:anchor distT="0" distB="0" distL="114300" distR="114300" simplePos="0" relativeHeight="251659776" behindDoc="1" locked="0" layoutInCell="1" allowOverlap="1" wp14:anchorId="082461F0" wp14:editId="76CDFAC4">
              <wp:simplePos x="0" y="0"/>
              <wp:positionH relativeFrom="column">
                <wp:posOffset>-915544</wp:posOffset>
              </wp:positionH>
              <wp:positionV relativeFrom="paragraph">
                <wp:posOffset>-374078</wp:posOffset>
              </wp:positionV>
              <wp:extent cx="7579696" cy="634365"/>
              <wp:effectExtent l="0" t="0" r="2540" b="635"/>
              <wp:wrapNone/>
              <wp:docPr id="2" name="Rechthoek 2"/>
              <wp:cNvGraphicFramePr/>
              <a:graphic xmlns:a="http://schemas.openxmlformats.org/drawingml/2006/main">
                <a:graphicData uri="http://schemas.microsoft.com/office/word/2010/wordprocessingShape">
                  <wps:wsp>
                    <wps:cNvSpPr/>
                    <wps:spPr>
                      <a:xfrm>
                        <a:off x="0" y="0"/>
                        <a:ext cx="7579696" cy="63436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AB682E" id="Rechthoek 2" o:spid="_x0000_s1026" style="position:absolute;margin-left:-72.1pt;margin-top:-29.45pt;width:596.85pt;height:49.9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" fillcolor="#969696 [3209]" stroked="f" strokeweight="2pt"/>
          </w:pict>
        </mc:Fallback>
      </mc:AlternateContent>
    </w:r>
  </w:p>
  <w:p w14:paraId="6D54B7DA" w14:textId="77777777" w:rsidR="00347C71" w:rsidRDefault="00347C7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787"/>
    <w:multiLevelType w:val="hybridMultilevel"/>
    <w:tmpl w:val="B0B0CEF4"/>
    <w:lvl w:ilvl="0" w:tplc="6E820D4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4374C8"/>
    <w:multiLevelType w:val="hybridMultilevel"/>
    <w:tmpl w:val="B0202C9A"/>
    <w:lvl w:ilvl="0" w:tplc="6194F3E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302EB"/>
    <w:multiLevelType w:val="hybridMultilevel"/>
    <w:tmpl w:val="C6564E94"/>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4C6BA5"/>
    <w:multiLevelType w:val="hybridMultilevel"/>
    <w:tmpl w:val="D1FE7D0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6393B71"/>
    <w:multiLevelType w:val="hybridMultilevel"/>
    <w:tmpl w:val="79D6A618"/>
    <w:lvl w:ilvl="0" w:tplc="AF3E4C8E">
      <w:numFmt w:val="bullet"/>
      <w:lvlText w:val="-"/>
      <w:lvlJc w:val="left"/>
      <w:pPr>
        <w:tabs>
          <w:tab w:val="num" w:pos="720"/>
        </w:tabs>
        <w:ind w:left="720" w:hanging="360"/>
      </w:pPr>
      <w:rPr>
        <w:rFonts w:ascii="Plantin" w:eastAsia="Times New Roman" w:hAnsi="Planti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B4957"/>
    <w:multiLevelType w:val="hybridMultilevel"/>
    <w:tmpl w:val="D82A69E0"/>
    <w:lvl w:ilvl="0" w:tplc="E5B8824A">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93E7630"/>
    <w:multiLevelType w:val="hybridMultilevel"/>
    <w:tmpl w:val="B8063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7C0F7C"/>
    <w:multiLevelType w:val="hybridMultilevel"/>
    <w:tmpl w:val="6220FE16"/>
    <w:lvl w:ilvl="0" w:tplc="DBF01BBC">
      <w:numFmt w:val="bullet"/>
      <w:lvlText w:val="-"/>
      <w:lvlJc w:val="left"/>
      <w:pPr>
        <w:ind w:left="1060" w:hanging="700"/>
      </w:pPr>
      <w:rPr>
        <w:rFonts w:ascii="Plantin Std" w:eastAsia="Times New Roman" w:hAnsi="Plantin Std" w:cs="Calibri (Hoofdteks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B1438"/>
    <w:multiLevelType w:val="hybridMultilevel"/>
    <w:tmpl w:val="B5ECD35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7254AE5"/>
    <w:multiLevelType w:val="hybridMultilevel"/>
    <w:tmpl w:val="679C58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73A6F77"/>
    <w:multiLevelType w:val="hybridMultilevel"/>
    <w:tmpl w:val="A0DA3A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83A488C"/>
    <w:multiLevelType w:val="hybridMultilevel"/>
    <w:tmpl w:val="A7CA97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3F4A420E"/>
    <w:multiLevelType w:val="hybridMultilevel"/>
    <w:tmpl w:val="9CCE2F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33761"/>
    <w:multiLevelType w:val="multilevel"/>
    <w:tmpl w:val="522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2920E5"/>
    <w:multiLevelType w:val="hybridMultilevel"/>
    <w:tmpl w:val="F5FEADB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17D5C53"/>
    <w:multiLevelType w:val="hybridMultilevel"/>
    <w:tmpl w:val="5CFCC8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1734F4C"/>
    <w:multiLevelType w:val="multilevel"/>
    <w:tmpl w:val="C3F6719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9F46EE"/>
    <w:multiLevelType w:val="hybridMultilevel"/>
    <w:tmpl w:val="1C2AE6B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4EA2BA6"/>
    <w:multiLevelType w:val="singleLevel"/>
    <w:tmpl w:val="35A45F60"/>
    <w:lvl w:ilvl="0">
      <w:start w:val="3"/>
      <w:numFmt w:val="bullet"/>
      <w:lvlText w:val="-"/>
      <w:lvlJc w:val="left"/>
      <w:pPr>
        <w:tabs>
          <w:tab w:val="num" w:pos="360"/>
        </w:tabs>
        <w:ind w:left="360" w:hanging="360"/>
      </w:pPr>
      <w:rPr>
        <w:rFonts w:hint="default"/>
      </w:rPr>
    </w:lvl>
  </w:abstractNum>
  <w:abstractNum w:abstractNumId="19" w15:restartNumberingAfterBreak="0">
    <w:nsid w:val="654268AD"/>
    <w:multiLevelType w:val="hybridMultilevel"/>
    <w:tmpl w:val="1472AAB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0F07BCC"/>
    <w:multiLevelType w:val="hybridMultilevel"/>
    <w:tmpl w:val="28FCCC52"/>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3D173E2"/>
    <w:multiLevelType w:val="hybridMultilevel"/>
    <w:tmpl w:val="DE92104A"/>
    <w:lvl w:ilvl="0" w:tplc="A5BCAB8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49141DA"/>
    <w:multiLevelType w:val="hybridMultilevel"/>
    <w:tmpl w:val="5DD092EE"/>
    <w:lvl w:ilvl="0" w:tplc="4EB6F9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442FA1"/>
    <w:multiLevelType w:val="hybridMultilevel"/>
    <w:tmpl w:val="CD525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C856089"/>
    <w:multiLevelType w:val="hybridMultilevel"/>
    <w:tmpl w:val="1B305F0C"/>
    <w:lvl w:ilvl="0" w:tplc="6F44075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12"/>
  </w:num>
  <w:num w:numId="5">
    <w:abstractNumId w:val="1"/>
  </w:num>
  <w:num w:numId="6">
    <w:abstractNumId w:val="14"/>
  </w:num>
  <w:num w:numId="7">
    <w:abstractNumId w:val="22"/>
  </w:num>
  <w:num w:numId="8">
    <w:abstractNumId w:val="9"/>
  </w:num>
  <w:num w:numId="9">
    <w:abstractNumId w:val="4"/>
  </w:num>
  <w:num w:numId="10">
    <w:abstractNumId w:val="5"/>
  </w:num>
  <w:num w:numId="11">
    <w:abstractNumId w:val="13"/>
  </w:num>
  <w:num w:numId="12">
    <w:abstractNumId w:val="2"/>
  </w:num>
  <w:num w:numId="13">
    <w:abstractNumId w:val="24"/>
  </w:num>
  <w:num w:numId="14">
    <w:abstractNumId w:val="19"/>
  </w:num>
  <w:num w:numId="15">
    <w:abstractNumId w:val="0"/>
  </w:num>
  <w:num w:numId="16">
    <w:abstractNumId w:val="20"/>
  </w:num>
  <w:num w:numId="17">
    <w:abstractNumId w:val="11"/>
  </w:num>
  <w:num w:numId="18">
    <w:abstractNumId w:val="8"/>
  </w:num>
  <w:num w:numId="19">
    <w:abstractNumId w:val="21"/>
  </w:num>
  <w:num w:numId="20">
    <w:abstractNumId w:val="3"/>
  </w:num>
  <w:num w:numId="21">
    <w:abstractNumId w:val="10"/>
  </w:num>
  <w:num w:numId="22">
    <w:abstractNumId w:val="15"/>
  </w:num>
  <w:num w:numId="23">
    <w:abstractNumId w:val="6"/>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savePreviewPicture/>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82"/>
    <w:rsid w:val="00000D09"/>
    <w:rsid w:val="0000607A"/>
    <w:rsid w:val="0002733A"/>
    <w:rsid w:val="00045231"/>
    <w:rsid w:val="00046676"/>
    <w:rsid w:val="00046BCC"/>
    <w:rsid w:val="0005421F"/>
    <w:rsid w:val="00054C72"/>
    <w:rsid w:val="00064F1C"/>
    <w:rsid w:val="00067E99"/>
    <w:rsid w:val="00075AF4"/>
    <w:rsid w:val="0008419E"/>
    <w:rsid w:val="00084F03"/>
    <w:rsid w:val="00085FEA"/>
    <w:rsid w:val="0009165F"/>
    <w:rsid w:val="00091B65"/>
    <w:rsid w:val="00095050"/>
    <w:rsid w:val="000A1053"/>
    <w:rsid w:val="000B3748"/>
    <w:rsid w:val="000B54FA"/>
    <w:rsid w:val="000C152D"/>
    <w:rsid w:val="000C6B6A"/>
    <w:rsid w:val="000D0BA2"/>
    <w:rsid w:val="000D5709"/>
    <w:rsid w:val="000D6207"/>
    <w:rsid w:val="000E25A9"/>
    <w:rsid w:val="000F3749"/>
    <w:rsid w:val="0011423E"/>
    <w:rsid w:val="00122A38"/>
    <w:rsid w:val="00130AF9"/>
    <w:rsid w:val="00130D8A"/>
    <w:rsid w:val="00130F93"/>
    <w:rsid w:val="00140BDA"/>
    <w:rsid w:val="00173D93"/>
    <w:rsid w:val="0017481F"/>
    <w:rsid w:val="00177C37"/>
    <w:rsid w:val="001832E7"/>
    <w:rsid w:val="001C29E8"/>
    <w:rsid w:val="001E6400"/>
    <w:rsid w:val="001F399A"/>
    <w:rsid w:val="0022026C"/>
    <w:rsid w:val="0022029E"/>
    <w:rsid w:val="00231430"/>
    <w:rsid w:val="0023149A"/>
    <w:rsid w:val="00232604"/>
    <w:rsid w:val="00236B34"/>
    <w:rsid w:val="002373ED"/>
    <w:rsid w:val="00240EDB"/>
    <w:rsid w:val="00241B0F"/>
    <w:rsid w:val="002557B6"/>
    <w:rsid w:val="00261DCA"/>
    <w:rsid w:val="0027046E"/>
    <w:rsid w:val="0027180A"/>
    <w:rsid w:val="002738E0"/>
    <w:rsid w:val="0027409A"/>
    <w:rsid w:val="00275351"/>
    <w:rsid w:val="002872A5"/>
    <w:rsid w:val="00291116"/>
    <w:rsid w:val="00294E82"/>
    <w:rsid w:val="002A192D"/>
    <w:rsid w:val="002A2754"/>
    <w:rsid w:val="002B17C6"/>
    <w:rsid w:val="002B7957"/>
    <w:rsid w:val="002C0EFA"/>
    <w:rsid w:val="002D1115"/>
    <w:rsid w:val="002D41DA"/>
    <w:rsid w:val="002D6F6B"/>
    <w:rsid w:val="002E0E2C"/>
    <w:rsid w:val="002E7BC4"/>
    <w:rsid w:val="002F1A1E"/>
    <w:rsid w:val="003017AC"/>
    <w:rsid w:val="00304079"/>
    <w:rsid w:val="00304835"/>
    <w:rsid w:val="00310D81"/>
    <w:rsid w:val="003166C6"/>
    <w:rsid w:val="0031737E"/>
    <w:rsid w:val="00321D12"/>
    <w:rsid w:val="00335447"/>
    <w:rsid w:val="00342531"/>
    <w:rsid w:val="0034627F"/>
    <w:rsid w:val="00347C71"/>
    <w:rsid w:val="00352334"/>
    <w:rsid w:val="00371AAF"/>
    <w:rsid w:val="00374175"/>
    <w:rsid w:val="0037587B"/>
    <w:rsid w:val="003879BD"/>
    <w:rsid w:val="00394E12"/>
    <w:rsid w:val="003A4233"/>
    <w:rsid w:val="003A531D"/>
    <w:rsid w:val="003A5927"/>
    <w:rsid w:val="003B3E51"/>
    <w:rsid w:val="003C151F"/>
    <w:rsid w:val="003C6938"/>
    <w:rsid w:val="003D774C"/>
    <w:rsid w:val="003E2EF5"/>
    <w:rsid w:val="003F5B56"/>
    <w:rsid w:val="004207C0"/>
    <w:rsid w:val="0043075D"/>
    <w:rsid w:val="00467543"/>
    <w:rsid w:val="004719B1"/>
    <w:rsid w:val="00476248"/>
    <w:rsid w:val="00483B1F"/>
    <w:rsid w:val="00494E4A"/>
    <w:rsid w:val="004A62EB"/>
    <w:rsid w:val="004E33D2"/>
    <w:rsid w:val="004E64A6"/>
    <w:rsid w:val="004F63DB"/>
    <w:rsid w:val="00506A3F"/>
    <w:rsid w:val="005150AA"/>
    <w:rsid w:val="005155A3"/>
    <w:rsid w:val="0051617F"/>
    <w:rsid w:val="00520B90"/>
    <w:rsid w:val="00523B50"/>
    <w:rsid w:val="00523D1C"/>
    <w:rsid w:val="00531DEE"/>
    <w:rsid w:val="00536CB5"/>
    <w:rsid w:val="00554C10"/>
    <w:rsid w:val="00562595"/>
    <w:rsid w:val="00564532"/>
    <w:rsid w:val="00565C9D"/>
    <w:rsid w:val="0058167D"/>
    <w:rsid w:val="005841B3"/>
    <w:rsid w:val="00585579"/>
    <w:rsid w:val="005935FF"/>
    <w:rsid w:val="00595AE4"/>
    <w:rsid w:val="005B2430"/>
    <w:rsid w:val="005B24D3"/>
    <w:rsid w:val="005B27C5"/>
    <w:rsid w:val="005B3117"/>
    <w:rsid w:val="005B4971"/>
    <w:rsid w:val="005B5A77"/>
    <w:rsid w:val="005C73F2"/>
    <w:rsid w:val="005E4CAD"/>
    <w:rsid w:val="005E6F02"/>
    <w:rsid w:val="005F1551"/>
    <w:rsid w:val="005F3D4C"/>
    <w:rsid w:val="005F71FC"/>
    <w:rsid w:val="00605813"/>
    <w:rsid w:val="00605D5D"/>
    <w:rsid w:val="0061195A"/>
    <w:rsid w:val="00623D6B"/>
    <w:rsid w:val="00632C10"/>
    <w:rsid w:val="00635B4D"/>
    <w:rsid w:val="00642EDA"/>
    <w:rsid w:val="00663DE8"/>
    <w:rsid w:val="00671499"/>
    <w:rsid w:val="00680DD1"/>
    <w:rsid w:val="00684DC2"/>
    <w:rsid w:val="006871A5"/>
    <w:rsid w:val="00693882"/>
    <w:rsid w:val="006A5D6F"/>
    <w:rsid w:val="006A7B38"/>
    <w:rsid w:val="006C6891"/>
    <w:rsid w:val="006C6A26"/>
    <w:rsid w:val="006E1972"/>
    <w:rsid w:val="006E5A9C"/>
    <w:rsid w:val="006F0B3A"/>
    <w:rsid w:val="006F6D15"/>
    <w:rsid w:val="0070049F"/>
    <w:rsid w:val="00724F4D"/>
    <w:rsid w:val="00726BFA"/>
    <w:rsid w:val="00747D01"/>
    <w:rsid w:val="00755AF5"/>
    <w:rsid w:val="00757873"/>
    <w:rsid w:val="0076177B"/>
    <w:rsid w:val="00782F7C"/>
    <w:rsid w:val="00785E41"/>
    <w:rsid w:val="007862B9"/>
    <w:rsid w:val="0079239B"/>
    <w:rsid w:val="00795D09"/>
    <w:rsid w:val="007A06D1"/>
    <w:rsid w:val="007A15A7"/>
    <w:rsid w:val="007A3081"/>
    <w:rsid w:val="007B244E"/>
    <w:rsid w:val="007C55F8"/>
    <w:rsid w:val="007D6C9C"/>
    <w:rsid w:val="007E28B3"/>
    <w:rsid w:val="007E5E5F"/>
    <w:rsid w:val="007E694E"/>
    <w:rsid w:val="007E6C4D"/>
    <w:rsid w:val="007F7563"/>
    <w:rsid w:val="007F7653"/>
    <w:rsid w:val="0081399F"/>
    <w:rsid w:val="008232E1"/>
    <w:rsid w:val="00827E4F"/>
    <w:rsid w:val="00845355"/>
    <w:rsid w:val="00852F56"/>
    <w:rsid w:val="00853DA3"/>
    <w:rsid w:val="00857AB0"/>
    <w:rsid w:val="00862E21"/>
    <w:rsid w:val="008676F6"/>
    <w:rsid w:val="008747ED"/>
    <w:rsid w:val="008958BA"/>
    <w:rsid w:val="00896E5B"/>
    <w:rsid w:val="008A74F0"/>
    <w:rsid w:val="008B13E0"/>
    <w:rsid w:val="008B286E"/>
    <w:rsid w:val="008C0051"/>
    <w:rsid w:val="008C0A90"/>
    <w:rsid w:val="008C6F10"/>
    <w:rsid w:val="008E3549"/>
    <w:rsid w:val="00904C75"/>
    <w:rsid w:val="009272FA"/>
    <w:rsid w:val="00933E96"/>
    <w:rsid w:val="00967EBD"/>
    <w:rsid w:val="009711DB"/>
    <w:rsid w:val="0098289C"/>
    <w:rsid w:val="00987A39"/>
    <w:rsid w:val="00990DB3"/>
    <w:rsid w:val="009B02A7"/>
    <w:rsid w:val="009C747D"/>
    <w:rsid w:val="009E5506"/>
    <w:rsid w:val="00A14A7B"/>
    <w:rsid w:val="00A16A82"/>
    <w:rsid w:val="00A24D7E"/>
    <w:rsid w:val="00A35791"/>
    <w:rsid w:val="00A357AE"/>
    <w:rsid w:val="00A362C1"/>
    <w:rsid w:val="00A46214"/>
    <w:rsid w:val="00A56284"/>
    <w:rsid w:val="00A72283"/>
    <w:rsid w:val="00A80695"/>
    <w:rsid w:val="00A95EE4"/>
    <w:rsid w:val="00A96F3D"/>
    <w:rsid w:val="00AA7F29"/>
    <w:rsid w:val="00AB15EE"/>
    <w:rsid w:val="00AB5E53"/>
    <w:rsid w:val="00AB6DDE"/>
    <w:rsid w:val="00AE1031"/>
    <w:rsid w:val="00AE275A"/>
    <w:rsid w:val="00AE370B"/>
    <w:rsid w:val="00AF5795"/>
    <w:rsid w:val="00B04B71"/>
    <w:rsid w:val="00B05B8D"/>
    <w:rsid w:val="00B11554"/>
    <w:rsid w:val="00B3108D"/>
    <w:rsid w:val="00B33FFF"/>
    <w:rsid w:val="00B35494"/>
    <w:rsid w:val="00B37CFC"/>
    <w:rsid w:val="00B47D96"/>
    <w:rsid w:val="00B548D8"/>
    <w:rsid w:val="00B63533"/>
    <w:rsid w:val="00B65753"/>
    <w:rsid w:val="00B71528"/>
    <w:rsid w:val="00B85673"/>
    <w:rsid w:val="00B86335"/>
    <w:rsid w:val="00B928FA"/>
    <w:rsid w:val="00B93CEB"/>
    <w:rsid w:val="00B93F35"/>
    <w:rsid w:val="00BB23B5"/>
    <w:rsid w:val="00BD2CC8"/>
    <w:rsid w:val="00BD5176"/>
    <w:rsid w:val="00BD7939"/>
    <w:rsid w:val="00BE04C4"/>
    <w:rsid w:val="00BF1FA7"/>
    <w:rsid w:val="00BF270D"/>
    <w:rsid w:val="00BF3AF7"/>
    <w:rsid w:val="00C03B80"/>
    <w:rsid w:val="00C05E46"/>
    <w:rsid w:val="00C06179"/>
    <w:rsid w:val="00C16579"/>
    <w:rsid w:val="00C24797"/>
    <w:rsid w:val="00C455B0"/>
    <w:rsid w:val="00C51AA0"/>
    <w:rsid w:val="00C52F7F"/>
    <w:rsid w:val="00C6063F"/>
    <w:rsid w:val="00C6500F"/>
    <w:rsid w:val="00C67B06"/>
    <w:rsid w:val="00C70917"/>
    <w:rsid w:val="00C72CB0"/>
    <w:rsid w:val="00C77159"/>
    <w:rsid w:val="00C940DD"/>
    <w:rsid w:val="00C96DE9"/>
    <w:rsid w:val="00CA6517"/>
    <w:rsid w:val="00D01BEE"/>
    <w:rsid w:val="00D03D48"/>
    <w:rsid w:val="00D05502"/>
    <w:rsid w:val="00D065CF"/>
    <w:rsid w:val="00D133E5"/>
    <w:rsid w:val="00D330D1"/>
    <w:rsid w:val="00D4216E"/>
    <w:rsid w:val="00D65046"/>
    <w:rsid w:val="00D65404"/>
    <w:rsid w:val="00D65DD6"/>
    <w:rsid w:val="00D65F40"/>
    <w:rsid w:val="00D7236C"/>
    <w:rsid w:val="00D756D3"/>
    <w:rsid w:val="00D81742"/>
    <w:rsid w:val="00D81B33"/>
    <w:rsid w:val="00D85A8E"/>
    <w:rsid w:val="00D943B2"/>
    <w:rsid w:val="00D95C1F"/>
    <w:rsid w:val="00DA3747"/>
    <w:rsid w:val="00DA4FDF"/>
    <w:rsid w:val="00DB3F55"/>
    <w:rsid w:val="00DB43FE"/>
    <w:rsid w:val="00DB6949"/>
    <w:rsid w:val="00DB76F1"/>
    <w:rsid w:val="00DC3333"/>
    <w:rsid w:val="00DC4C09"/>
    <w:rsid w:val="00DE10A9"/>
    <w:rsid w:val="00DF7E02"/>
    <w:rsid w:val="00E02F90"/>
    <w:rsid w:val="00E04EEC"/>
    <w:rsid w:val="00E47EE4"/>
    <w:rsid w:val="00E654FF"/>
    <w:rsid w:val="00E77B74"/>
    <w:rsid w:val="00E93923"/>
    <w:rsid w:val="00E96E10"/>
    <w:rsid w:val="00EB187B"/>
    <w:rsid w:val="00EB33A6"/>
    <w:rsid w:val="00EB3D61"/>
    <w:rsid w:val="00EC34B4"/>
    <w:rsid w:val="00EC51D0"/>
    <w:rsid w:val="00EF0196"/>
    <w:rsid w:val="00EF03E5"/>
    <w:rsid w:val="00EF7FAD"/>
    <w:rsid w:val="00F06812"/>
    <w:rsid w:val="00F07F3D"/>
    <w:rsid w:val="00F147FD"/>
    <w:rsid w:val="00F22FE2"/>
    <w:rsid w:val="00F34CA7"/>
    <w:rsid w:val="00F3689E"/>
    <w:rsid w:val="00F5158A"/>
    <w:rsid w:val="00F52B85"/>
    <w:rsid w:val="00F53A28"/>
    <w:rsid w:val="00F7671D"/>
    <w:rsid w:val="00FA3462"/>
    <w:rsid w:val="00FA6E0B"/>
    <w:rsid w:val="00FB3EA6"/>
    <w:rsid w:val="00FC21DA"/>
    <w:rsid w:val="00FD0A82"/>
    <w:rsid w:val="00FD3E1D"/>
    <w:rsid w:val="00FD62C5"/>
    <w:rsid w:val="00FE5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3F5526A6"/>
  <w15:docId w15:val="{BDF1B177-F49A-4D2B-A992-2C5BC228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lantin" w:hAnsi="Plantin"/>
    </w:rPr>
  </w:style>
  <w:style w:type="paragraph" w:styleId="Kop1">
    <w:name w:val="heading 1"/>
    <w:basedOn w:val="Standaard"/>
    <w:next w:val="Standaard"/>
    <w:qFormat/>
    <w:pPr>
      <w:keepNext/>
      <w:outlineLvl w:val="0"/>
    </w:pPr>
    <w:rPr>
      <w:rFonts w:ascii="Arial" w:hAnsi="Arial"/>
      <w:b/>
      <w:i/>
      <w:sz w:val="15"/>
    </w:rPr>
  </w:style>
  <w:style w:type="paragraph" w:styleId="Kop2">
    <w:name w:val="heading 2"/>
    <w:basedOn w:val="Standaard"/>
    <w:next w:val="Standaard"/>
    <w:qFormat/>
    <w:pPr>
      <w:keepNext/>
      <w:outlineLvl w:val="1"/>
    </w:pPr>
    <w:rPr>
      <w:rFonts w:ascii="Times New Roman" w:hAnsi="Times New Roman"/>
      <w:i/>
      <w:sz w:val="22"/>
    </w:rPr>
  </w:style>
  <w:style w:type="paragraph" w:styleId="Kop3">
    <w:name w:val="heading 3"/>
    <w:basedOn w:val="Standaard"/>
    <w:next w:val="Standaard"/>
    <w:qFormat/>
    <w:pPr>
      <w:keepNext/>
      <w:jc w:val="center"/>
      <w:outlineLvl w:val="2"/>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rPr>
  </w:style>
  <w:style w:type="paragraph" w:styleId="Tekstzonderopmaak">
    <w:name w:val="Plain Text"/>
    <w:basedOn w:val="Standaard"/>
    <w:rPr>
      <w:rFonts w:ascii="Courier New" w:hAnsi="Courier New"/>
    </w:rPr>
  </w:style>
  <w:style w:type="paragraph" w:styleId="Plattetekst">
    <w:name w:val="Body Text"/>
    <w:basedOn w:val="Standaard"/>
    <w:rPr>
      <w:rFonts w:ascii="Times New Roman" w:hAnsi="Times New Roman"/>
      <w:b/>
      <w:sz w:val="24"/>
    </w:rPr>
  </w:style>
  <w:style w:type="paragraph" w:styleId="Plattetekst2">
    <w:name w:val="Body Text 2"/>
    <w:basedOn w:val="Standaard"/>
    <w:rPr>
      <w:b/>
      <w:sz w:val="22"/>
    </w:rPr>
  </w:style>
  <w:style w:type="paragraph" w:styleId="Plattetekst3">
    <w:name w:val="Body Text 3"/>
    <w:basedOn w:val="Standaard"/>
    <w:rPr>
      <w:sz w:val="22"/>
    </w:rPr>
  </w:style>
  <w:style w:type="character" w:styleId="Hyperlink">
    <w:name w:val="Hyperlink"/>
    <w:uiPriority w:val="99"/>
    <w:rsid w:val="00585579"/>
    <w:rPr>
      <w:color w:val="0000FF"/>
      <w:u w:val="single"/>
    </w:rPr>
  </w:style>
  <w:style w:type="character" w:customStyle="1" w:styleId="location">
    <w:name w:val="location"/>
    <w:rsid w:val="00585579"/>
    <w:rPr>
      <w:caps/>
    </w:rPr>
  </w:style>
  <w:style w:type="paragraph" w:customStyle="1" w:styleId="header2">
    <w:name w:val="header2"/>
    <w:basedOn w:val="Standaard"/>
    <w:rsid w:val="00585579"/>
    <w:pPr>
      <w:spacing w:before="120"/>
    </w:pPr>
    <w:rPr>
      <w:rFonts w:ascii="Times New Roman" w:hAnsi="Times New Roman"/>
      <w:b/>
      <w:bCs/>
      <w:sz w:val="34"/>
      <w:szCs w:val="34"/>
    </w:rPr>
  </w:style>
  <w:style w:type="paragraph" w:customStyle="1" w:styleId="info1">
    <w:name w:val="info1"/>
    <w:basedOn w:val="Standaard"/>
    <w:rsid w:val="00585579"/>
    <w:pPr>
      <w:spacing w:after="210"/>
    </w:pPr>
    <w:rPr>
      <w:rFonts w:ascii="Times New Roman" w:hAnsi="Times New Roman"/>
      <w:color w:val="666666"/>
      <w:sz w:val="24"/>
      <w:szCs w:val="24"/>
    </w:rPr>
  </w:style>
  <w:style w:type="paragraph" w:customStyle="1" w:styleId="intro2">
    <w:name w:val="intro2"/>
    <w:basedOn w:val="Standaard"/>
    <w:rsid w:val="003B3E51"/>
    <w:pPr>
      <w:spacing w:before="100" w:beforeAutospacing="1" w:after="240" w:line="360" w:lineRule="atLeast"/>
    </w:pPr>
    <w:rPr>
      <w:rFonts w:ascii="Times New Roman" w:hAnsi="Times New Roman"/>
      <w:b/>
      <w:bCs/>
      <w:sz w:val="29"/>
      <w:szCs w:val="29"/>
    </w:rPr>
  </w:style>
  <w:style w:type="paragraph" w:customStyle="1" w:styleId="Plattetekst31">
    <w:name w:val="Platte tekst 31"/>
    <w:basedOn w:val="Standaard"/>
    <w:rsid w:val="00554C10"/>
    <w:pPr>
      <w:suppressAutoHyphens/>
    </w:pPr>
    <w:rPr>
      <w:sz w:val="22"/>
      <w:lang w:eastAsia="ar-SA"/>
    </w:rPr>
  </w:style>
  <w:style w:type="character" w:styleId="Nadruk">
    <w:name w:val="Emphasis"/>
    <w:qFormat/>
    <w:rsid w:val="00635B4D"/>
    <w:rPr>
      <w:i/>
      <w:iCs/>
    </w:rPr>
  </w:style>
  <w:style w:type="character" w:customStyle="1" w:styleId="msoins0">
    <w:name w:val="msoins"/>
    <w:rsid w:val="00635B4D"/>
    <w:rPr>
      <w:u w:val="single"/>
    </w:rPr>
  </w:style>
  <w:style w:type="character" w:customStyle="1" w:styleId="grame">
    <w:name w:val="grame"/>
    <w:basedOn w:val="Standaardalinea-lettertype"/>
    <w:rsid w:val="00635B4D"/>
  </w:style>
  <w:style w:type="character" w:customStyle="1" w:styleId="spelle">
    <w:name w:val="spelle"/>
    <w:basedOn w:val="Standaardalinea-lettertype"/>
    <w:rsid w:val="00635B4D"/>
  </w:style>
  <w:style w:type="paragraph" w:customStyle="1" w:styleId="Char">
    <w:name w:val="Char"/>
    <w:basedOn w:val="Standaard"/>
    <w:rsid w:val="00232604"/>
    <w:rPr>
      <w:rFonts w:ascii="Times New Roman" w:eastAsia="MS Mincho" w:hAnsi="Times New Roman"/>
      <w:sz w:val="24"/>
      <w:szCs w:val="24"/>
      <w:lang w:val="pl-PL" w:eastAsia="pl-PL"/>
    </w:rPr>
  </w:style>
  <w:style w:type="paragraph" w:styleId="Ballontekst">
    <w:name w:val="Balloon Text"/>
    <w:basedOn w:val="Standaard"/>
    <w:semiHidden/>
    <w:rsid w:val="009272FA"/>
    <w:rPr>
      <w:rFonts w:ascii="Tahoma" w:hAnsi="Tahoma" w:cs="Tahoma"/>
      <w:sz w:val="16"/>
      <w:szCs w:val="16"/>
    </w:rPr>
  </w:style>
  <w:style w:type="character" w:styleId="Verwijzingopmerking">
    <w:name w:val="annotation reference"/>
    <w:semiHidden/>
    <w:rsid w:val="00684DC2"/>
    <w:rPr>
      <w:sz w:val="16"/>
      <w:szCs w:val="16"/>
    </w:rPr>
  </w:style>
  <w:style w:type="paragraph" w:styleId="Tekstopmerking">
    <w:name w:val="annotation text"/>
    <w:basedOn w:val="Standaard"/>
    <w:semiHidden/>
    <w:rsid w:val="00684DC2"/>
  </w:style>
  <w:style w:type="paragraph" w:styleId="Onderwerpvanopmerking">
    <w:name w:val="annotation subject"/>
    <w:basedOn w:val="Tekstopmerking"/>
    <w:next w:val="Tekstopmerking"/>
    <w:semiHidden/>
    <w:rsid w:val="00684DC2"/>
    <w:rPr>
      <w:b/>
      <w:bCs/>
    </w:rPr>
  </w:style>
  <w:style w:type="paragraph" w:styleId="Lijstalinea">
    <w:name w:val="List Paragraph"/>
    <w:basedOn w:val="Standaard"/>
    <w:uiPriority w:val="34"/>
    <w:qFormat/>
    <w:rsid w:val="00046BCC"/>
    <w:pPr>
      <w:ind w:left="720"/>
      <w:contextualSpacing/>
    </w:pPr>
  </w:style>
  <w:style w:type="character" w:customStyle="1" w:styleId="KoptekstChar">
    <w:name w:val="Koptekst Char"/>
    <w:basedOn w:val="Standaardalinea-lettertype"/>
    <w:link w:val="Koptekst"/>
    <w:uiPriority w:val="99"/>
    <w:rsid w:val="00E02F90"/>
    <w:rPr>
      <w:rFonts w:ascii="Plantin" w:hAnsi="Plantin"/>
    </w:rPr>
  </w:style>
  <w:style w:type="paragraph" w:styleId="Revisie">
    <w:name w:val="Revision"/>
    <w:hidden/>
    <w:uiPriority w:val="99"/>
    <w:semiHidden/>
    <w:rsid w:val="00AE1031"/>
    <w:rPr>
      <w:rFonts w:ascii="Plantin" w:hAnsi="Plantin"/>
    </w:rPr>
  </w:style>
  <w:style w:type="paragraph" w:customStyle="1" w:styleId="p1">
    <w:name w:val="p1"/>
    <w:basedOn w:val="Standaard"/>
    <w:rsid w:val="000C6B6A"/>
    <w:rPr>
      <w:rFonts w:ascii=".SF UI Text" w:eastAsiaTheme="minorHAnsi" w:hAnsi=".SF UI Text" w:cs="Calibri"/>
      <w:color w:val="454545"/>
      <w:sz w:val="26"/>
      <w:szCs w:val="26"/>
    </w:rPr>
  </w:style>
  <w:style w:type="character" w:customStyle="1" w:styleId="s1">
    <w:name w:val="s1"/>
    <w:basedOn w:val="Standaardalinea-lettertype"/>
    <w:rsid w:val="000C6B6A"/>
    <w:rPr>
      <w:rFonts w:ascii=".SFUIText" w:hAnsi=".SFUIText" w:hint="default"/>
      <w:b w:val="0"/>
      <w:bCs w:val="0"/>
      <w:i w:val="0"/>
      <w:iCs w:val="0"/>
    </w:rPr>
  </w:style>
  <w:style w:type="character" w:customStyle="1" w:styleId="Onopgelostemelding1">
    <w:name w:val="Onopgeloste melding1"/>
    <w:basedOn w:val="Standaardalinea-lettertype"/>
    <w:uiPriority w:val="99"/>
    <w:semiHidden/>
    <w:unhideWhenUsed/>
    <w:rsid w:val="00A357AE"/>
    <w:rPr>
      <w:color w:val="808080"/>
      <w:shd w:val="clear" w:color="auto" w:fill="E6E6E6"/>
    </w:rPr>
  </w:style>
  <w:style w:type="character" w:styleId="GevolgdeHyperlink">
    <w:name w:val="FollowedHyperlink"/>
    <w:basedOn w:val="Standaardalinea-lettertype"/>
    <w:uiPriority w:val="99"/>
    <w:semiHidden/>
    <w:unhideWhenUsed/>
    <w:rsid w:val="00085FEA"/>
    <w:rPr>
      <w:color w:val="954F72" w:themeColor="followedHyperlink"/>
      <w:u w:val="single"/>
    </w:rPr>
  </w:style>
  <w:style w:type="paragraph" w:styleId="Geenafstand">
    <w:name w:val="No Spacing"/>
    <w:uiPriority w:val="1"/>
    <w:qFormat/>
    <w:rsid w:val="00FD0A82"/>
    <w:rPr>
      <w:rFonts w:asciiTheme="minorHAnsi" w:eastAsiaTheme="minorHAnsi" w:hAnsiTheme="minorHAnsi" w:cstheme="minorBidi"/>
      <w:sz w:val="22"/>
      <w:szCs w:val="22"/>
      <w:lang w:eastAsia="en-US"/>
    </w:rPr>
  </w:style>
  <w:style w:type="table" w:styleId="Tabelraster">
    <w:name w:val="Table Grid"/>
    <w:basedOn w:val="Standaardtabel"/>
    <w:uiPriority w:val="39"/>
    <w:rsid w:val="00FD0A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69276">
      <w:bodyDiv w:val="1"/>
      <w:marLeft w:val="0"/>
      <w:marRight w:val="0"/>
      <w:marTop w:val="0"/>
      <w:marBottom w:val="0"/>
      <w:divBdr>
        <w:top w:val="none" w:sz="0" w:space="0" w:color="auto"/>
        <w:left w:val="none" w:sz="0" w:space="0" w:color="auto"/>
        <w:bottom w:val="none" w:sz="0" w:space="0" w:color="auto"/>
        <w:right w:val="none" w:sz="0" w:space="0" w:color="auto"/>
      </w:divBdr>
    </w:div>
    <w:div w:id="688144518">
      <w:bodyDiv w:val="1"/>
      <w:marLeft w:val="0"/>
      <w:marRight w:val="0"/>
      <w:marTop w:val="0"/>
      <w:marBottom w:val="0"/>
      <w:divBdr>
        <w:top w:val="none" w:sz="0" w:space="0" w:color="auto"/>
        <w:left w:val="none" w:sz="0" w:space="0" w:color="auto"/>
        <w:bottom w:val="none" w:sz="0" w:space="0" w:color="auto"/>
        <w:right w:val="none" w:sz="0" w:space="0" w:color="auto"/>
      </w:divBdr>
    </w:div>
    <w:div w:id="14129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tj\Downloads\Amendement.dotx" TargetMode="External"/></Relationships>
</file>

<file path=word/theme/theme1.xml><?xml version="1.0" encoding="utf-8"?>
<a:theme xmlns:a="http://schemas.openxmlformats.org/drawingml/2006/main" name="Keuzes_en_delen">
  <a:themeElements>
    <a:clrScheme name="Neutraal">
      <a:dk1>
        <a:srgbClr val="000000"/>
      </a:dk1>
      <a:lt1>
        <a:srgbClr val="FFFFFF"/>
      </a:lt1>
      <a:dk2>
        <a:srgbClr val="44546A"/>
      </a:dk2>
      <a:lt2>
        <a:srgbClr val="E7E6E6"/>
      </a:lt2>
      <a:accent1>
        <a:srgbClr val="969696"/>
      </a:accent1>
      <a:accent2>
        <a:srgbClr val="969696"/>
      </a:accent2>
      <a:accent3>
        <a:srgbClr val="969696"/>
      </a:accent3>
      <a:accent4>
        <a:srgbClr val="969696"/>
      </a:accent4>
      <a:accent5>
        <a:srgbClr val="969696"/>
      </a:accent5>
      <a:accent6>
        <a:srgbClr val="969696"/>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Amendement</Template>
  <TotalTime>0</TotalTime>
  <Pages>4</Pages>
  <Words>2301</Words>
  <Characters>12660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20030303 Brief  ((in te vullen door griffie))</vt:lpstr>
    </vt:vector>
  </TitlesOfParts>
  <Company>Gemeente Almere</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20030303 Brief  ((in te vullen door griffie))</dc:title>
  <dc:creator>Gert-Jan Broer</dc:creator>
  <cp:lastModifiedBy>Gert-Jan Broer</cp:lastModifiedBy>
  <cp:revision>2</cp:revision>
  <cp:lastPrinted>2019-10-01T13:57:00Z</cp:lastPrinted>
  <dcterms:created xsi:type="dcterms:W3CDTF">2020-06-19T09:56:00Z</dcterms:created>
  <dcterms:modified xsi:type="dcterms:W3CDTF">2020-06-19T09:56:00Z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er">
    <vt:lpwstr>HP LaserJet 4M</vt:lpwstr>
  </property>
  <property fmtid="{D5CDD505-2E9C-101B-9397-08002B2CF9AE}" pid="3" name="BriefPapier">
    <vt:lpwstr>Bovenste papierlade</vt:lpwstr>
  </property>
  <property fmtid="{D5CDD505-2E9C-101B-9397-08002B2CF9AE}" pid="4" name="BlancoPapier">
    <vt:lpwstr>Standaardlade</vt:lpwstr>
  </property>
  <property fmtid="{D5CDD505-2E9C-101B-9397-08002B2CF9AE}" pid="5" name="Factuurnummer">
    <vt:lpwstr> </vt:lpwstr>
  </property>
  <property fmtid="{D5CDD505-2E9C-101B-9397-08002B2CF9AE}" pid="6" name="Documentnummer">
    <vt:lpwstr> </vt:lpwstr>
  </property>
  <property fmtid="{D5CDD505-2E9C-101B-9397-08002B2CF9AE}" pid="7" name="Aan">
    <vt:lpwstr>wer</vt:lpwstr>
  </property>
  <property fmtid="{D5CDD505-2E9C-101B-9397-08002B2CF9AE}" pid="8" name="Voorletters">
    <vt:lpwstr>vnaam</vt:lpwstr>
  </property>
  <property fmtid="{D5CDD505-2E9C-101B-9397-08002B2CF9AE}" pid="9" name="Achternaam">
    <vt:lpwstr>anaam</vt:lpwstr>
  </property>
  <property fmtid="{D5CDD505-2E9C-101B-9397-08002B2CF9AE}" pid="10" name="Straat">
    <vt:lpwstr>HuisNR</vt:lpwstr>
  </property>
  <property fmtid="{D5CDD505-2E9C-101B-9397-08002B2CF9AE}" pid="11" name="Huisnummer">
    <vt:lpwstr>Het NR</vt:lpwstr>
  </property>
  <property fmtid="{D5CDD505-2E9C-101B-9397-08002B2CF9AE}" pid="12" name="Postcode">
    <vt:lpwstr>1234 AB</vt:lpwstr>
  </property>
  <property fmtid="{D5CDD505-2E9C-101B-9397-08002B2CF9AE}" pid="13" name="Plaats">
    <vt:lpwstr>ALMERE</vt:lpwstr>
  </property>
  <property fmtid="{D5CDD505-2E9C-101B-9397-08002B2CF9AE}" pid="14" name="Land">
    <vt:lpwstr>Nederlands</vt:lpwstr>
  </property>
  <property fmtid="{D5CDD505-2E9C-101B-9397-08002B2CF9AE}" pid="15" name="Geslacht">
    <vt:lpwstr>M</vt:lpwstr>
  </property>
  <property fmtid="{D5CDD505-2E9C-101B-9397-08002B2CF9AE}" pid="16" name="Tav">
    <vt:lpwstr> </vt:lpwstr>
  </property>
  <property fmtid="{D5CDD505-2E9C-101B-9397-08002B2CF9AE}" pid="17" name="Aanhef">
    <vt:lpwstr>Geachte heer Anaam,</vt:lpwstr>
  </property>
  <property fmtid="{D5CDD505-2E9C-101B-9397-08002B2CF9AE}" pid="18" name="Groet">
    <vt:lpwstr>Hoogachtend,</vt:lpwstr>
  </property>
  <property fmtid="{D5CDD505-2E9C-101B-9397-08002B2CF9AE}" pid="19" name="Formeel">
    <vt:lpwstr>J</vt:lpwstr>
  </property>
  <property fmtid="{D5CDD505-2E9C-101B-9397-08002B2CF9AE}" pid="20" name="Barcode">
    <vt:lpwstr> </vt:lpwstr>
  </property>
  <property fmtid="{D5CDD505-2E9C-101B-9397-08002B2CF9AE}" pid="21" name="UwKenmerk">
    <vt:lpwstr>wer</vt:lpwstr>
  </property>
  <property fmtid="{D5CDD505-2E9C-101B-9397-08002B2CF9AE}" pid="22" name="Kenmerk">
    <vt:lpwstr>wer</vt:lpwstr>
  </property>
  <property fmtid="{D5CDD505-2E9C-101B-9397-08002B2CF9AE}" pid="23" name="Van">
    <vt:lpwstr>steller</vt:lpwstr>
  </property>
  <property fmtid="{D5CDD505-2E9C-101B-9397-08002B2CF9AE}" pid="24" name="Besluit">
    <vt:lpwstr>Voorgenomen Besluit</vt:lpwstr>
  </property>
  <property fmtid="{D5CDD505-2E9C-101B-9397-08002B2CF9AE}" pid="25" name="Relmt">
    <vt:lpwstr>Financiën</vt:lpwstr>
  </property>
  <property fmtid="{D5CDD505-2E9C-101B-9397-08002B2CF9AE}" pid="26" name="Bijlage">
    <vt:lpwstr>1</vt:lpwstr>
  </property>
  <property fmtid="{D5CDD505-2E9C-101B-9397-08002B2CF9AE}" pid="27" name="AchterDoc">
    <vt:lpwstr>Achter liggende Documenten</vt:lpwstr>
  </property>
  <property fmtid="{D5CDD505-2E9C-101B-9397-08002B2CF9AE}" pid="28" name="Functie">
    <vt:lpwstr>FUNCTIE</vt:lpwstr>
  </property>
  <property fmtid="{D5CDD505-2E9C-101B-9397-08002B2CF9AE}" pid="29" name="RegNR">
    <vt:lpwstr>(in te vullen door griffie)</vt:lpwstr>
  </property>
  <property fmtid="{D5CDD505-2E9C-101B-9397-08002B2CF9AE}" pid="30" name="Onderwerp">
    <vt:lpwstr> </vt:lpwstr>
  </property>
  <property fmtid="{D5CDD505-2E9C-101B-9397-08002B2CF9AE}" pid="31" name="Dienst">
    <vt:lpwstr>Raadsgriffie</vt:lpwstr>
  </property>
  <property fmtid="{D5CDD505-2E9C-101B-9397-08002B2CF9AE}" pid="32" name="DoorKiesNummer">
    <vt:lpwstr>036 5484176</vt:lpwstr>
  </property>
  <property fmtid="{D5CDD505-2E9C-101B-9397-08002B2CF9AE}" pid="33" name="ContactPersoon">
    <vt:lpwstr>A.K.S. Hoogbruin</vt:lpwstr>
  </property>
  <property fmtid="{D5CDD505-2E9C-101B-9397-08002B2CF9AE}" pid="34" name="DienstFax">
    <vt:lpwstr>036 53 99 </vt:lpwstr>
  </property>
  <property fmtid="{D5CDD505-2E9C-101B-9397-08002B2CF9AE}" pid="35" name="Afdeling">
    <vt:lpwstr> </vt:lpwstr>
  </property>
  <property fmtid="{D5CDD505-2E9C-101B-9397-08002B2CF9AE}" pid="36" name="Email">
    <vt:lpwstr>@almere.nl</vt:lpwstr>
  </property>
  <property fmtid="{D5CDD505-2E9C-101B-9397-08002B2CF9AE}" pid="37" name="OnderNaam">
    <vt:lpwstr> </vt:lpwstr>
  </property>
  <property fmtid="{D5CDD505-2E9C-101B-9397-08002B2CF9AE}" pid="38" name="FragmentLocatie">
    <vt:lpwstr>G:\Persoonlijke werkmappen\Anne Kristie</vt:lpwstr>
  </property>
  <property fmtid="{D5CDD505-2E9C-101B-9397-08002B2CF9AE}" pid="39" name="Datum">
    <vt:lpwstr>1/12/04</vt:lpwstr>
  </property>
</Properties>
</file>